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21613" w14:textId="7490BD98" w:rsidR="00D24681" w:rsidRDefault="009B07FC" w:rsidP="007C2DD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Title: </w:t>
      </w:r>
      <w:r w:rsidR="002C15E5" w:rsidRPr="002C15E5">
        <w:rPr>
          <w:rFonts w:asciiTheme="majorBidi" w:hAnsiTheme="majorBidi" w:cstheme="majorBidi"/>
          <w:b/>
          <w:bCs/>
          <w:sz w:val="24"/>
          <w:szCs w:val="24"/>
        </w:rPr>
        <w:t>Identification of c</w:t>
      </w:r>
      <w:r w:rsidR="00B66A0C" w:rsidRPr="002C15E5">
        <w:rPr>
          <w:rFonts w:asciiTheme="majorBidi" w:hAnsiTheme="majorBidi" w:cstheme="majorBidi"/>
          <w:b/>
          <w:bCs/>
          <w:sz w:val="24"/>
          <w:szCs w:val="24"/>
        </w:rPr>
        <w:t>ritical genes</w:t>
      </w:r>
      <w:r w:rsidR="00C2210E" w:rsidRPr="002C15E5">
        <w:rPr>
          <w:rFonts w:asciiTheme="majorBidi" w:hAnsiTheme="majorBidi" w:cstheme="majorBidi"/>
          <w:b/>
          <w:bCs/>
          <w:sz w:val="24"/>
          <w:szCs w:val="24"/>
        </w:rPr>
        <w:t xml:space="preserve"> </w:t>
      </w:r>
      <w:r w:rsidR="002C15E5" w:rsidRPr="002C15E5">
        <w:rPr>
          <w:rFonts w:asciiTheme="majorBidi" w:hAnsiTheme="majorBidi" w:cstheme="majorBidi"/>
          <w:b/>
          <w:bCs/>
          <w:sz w:val="24"/>
          <w:szCs w:val="24"/>
        </w:rPr>
        <w:t>differentiating</w:t>
      </w:r>
      <w:r w:rsidR="00F0508C" w:rsidRPr="002C15E5">
        <w:rPr>
          <w:rFonts w:asciiTheme="majorBidi" w:hAnsiTheme="majorBidi" w:cstheme="majorBidi"/>
          <w:b/>
          <w:bCs/>
          <w:sz w:val="24"/>
          <w:szCs w:val="24"/>
        </w:rPr>
        <w:t xml:space="preserve"> </w:t>
      </w:r>
      <w:r w:rsidR="00C2210E" w:rsidRPr="002C15E5">
        <w:rPr>
          <w:rFonts w:asciiTheme="majorBidi" w:hAnsiTheme="majorBidi" w:cstheme="majorBidi"/>
          <w:b/>
          <w:bCs/>
          <w:sz w:val="24"/>
          <w:szCs w:val="24"/>
        </w:rPr>
        <w:t>stable</w:t>
      </w:r>
      <w:r w:rsidR="00723C21" w:rsidRPr="002C15E5">
        <w:rPr>
          <w:rFonts w:asciiTheme="majorBidi" w:hAnsiTheme="majorBidi" w:cstheme="majorBidi"/>
          <w:b/>
          <w:bCs/>
          <w:sz w:val="24"/>
          <w:szCs w:val="24"/>
        </w:rPr>
        <w:t xml:space="preserve"> and </w:t>
      </w:r>
      <w:r w:rsidR="00C2210E" w:rsidRPr="002C15E5">
        <w:rPr>
          <w:rFonts w:asciiTheme="majorBidi" w:hAnsiTheme="majorBidi" w:cstheme="majorBidi"/>
          <w:b/>
          <w:bCs/>
          <w:sz w:val="24"/>
          <w:szCs w:val="24"/>
        </w:rPr>
        <w:t>unstable a</w:t>
      </w:r>
      <w:r w:rsidR="00D83ADA" w:rsidRPr="002C15E5">
        <w:rPr>
          <w:rFonts w:asciiTheme="majorBidi" w:hAnsiTheme="majorBidi" w:cstheme="majorBidi"/>
          <w:b/>
          <w:bCs/>
          <w:sz w:val="24"/>
          <w:szCs w:val="24"/>
        </w:rPr>
        <w:t>therosclero</w:t>
      </w:r>
      <w:r w:rsidR="002B5612" w:rsidRPr="002C15E5">
        <w:rPr>
          <w:rFonts w:asciiTheme="majorBidi" w:hAnsiTheme="majorBidi" w:cstheme="majorBidi"/>
          <w:b/>
          <w:bCs/>
          <w:sz w:val="24"/>
          <w:szCs w:val="24"/>
        </w:rPr>
        <w:t>tic</w:t>
      </w:r>
      <w:r w:rsidR="00D83ADA" w:rsidRPr="002C15E5">
        <w:rPr>
          <w:rFonts w:asciiTheme="majorBidi" w:hAnsiTheme="majorBidi" w:cstheme="majorBidi"/>
          <w:b/>
          <w:bCs/>
          <w:sz w:val="24"/>
          <w:szCs w:val="24"/>
        </w:rPr>
        <w:t xml:space="preserve"> plaque</w:t>
      </w:r>
      <w:r w:rsidR="002C15E5" w:rsidRPr="002C15E5">
        <w:rPr>
          <w:rFonts w:asciiTheme="majorBidi" w:hAnsiTheme="majorBidi" w:cstheme="majorBidi"/>
          <w:b/>
          <w:bCs/>
          <w:sz w:val="24"/>
          <w:szCs w:val="24"/>
        </w:rPr>
        <w:t>s</w:t>
      </w:r>
      <w:r w:rsidR="00D83ADA" w:rsidRPr="002C15E5">
        <w:rPr>
          <w:rFonts w:asciiTheme="majorBidi" w:hAnsiTheme="majorBidi" w:cstheme="majorBidi"/>
          <w:b/>
          <w:bCs/>
          <w:sz w:val="24"/>
          <w:szCs w:val="24"/>
        </w:rPr>
        <w:t>:</w:t>
      </w:r>
      <w:r w:rsidR="00F0508C" w:rsidRPr="002C15E5">
        <w:rPr>
          <w:rFonts w:asciiTheme="majorBidi" w:hAnsiTheme="majorBidi" w:cstheme="majorBidi"/>
          <w:b/>
          <w:bCs/>
          <w:sz w:val="24"/>
          <w:szCs w:val="24"/>
        </w:rPr>
        <w:t xml:space="preserve"> </w:t>
      </w:r>
      <w:r w:rsidR="00D83ADA" w:rsidRPr="002C15E5">
        <w:rPr>
          <w:rFonts w:asciiTheme="majorBidi" w:hAnsiTheme="majorBidi" w:cstheme="majorBidi"/>
          <w:b/>
          <w:bCs/>
          <w:sz w:val="24"/>
          <w:szCs w:val="24"/>
        </w:rPr>
        <w:t xml:space="preserve">a </w:t>
      </w:r>
      <w:r w:rsidR="007C2DD3">
        <w:rPr>
          <w:rFonts w:asciiTheme="majorBidi" w:hAnsiTheme="majorBidi" w:cstheme="majorBidi"/>
          <w:b/>
          <w:bCs/>
          <w:sz w:val="24"/>
          <w:szCs w:val="24"/>
        </w:rPr>
        <w:t>bioinformatic and computational analysis</w:t>
      </w:r>
    </w:p>
    <w:p w14:paraId="1826BDFC" w14:textId="77777777" w:rsidR="009B07FC" w:rsidRDefault="009B07FC" w:rsidP="009B07FC">
      <w:pPr>
        <w:spacing w:line="360" w:lineRule="auto"/>
        <w:rPr>
          <w:rFonts w:asciiTheme="majorBidi" w:hAnsiTheme="majorBidi" w:cstheme="majorBidi"/>
          <w:b/>
          <w:bCs/>
          <w:sz w:val="24"/>
          <w:szCs w:val="24"/>
          <w:rtl/>
        </w:rPr>
      </w:pPr>
    </w:p>
    <w:p w14:paraId="0F2419BF" w14:textId="583F86E4" w:rsidR="009B07FC" w:rsidRPr="002C15E5" w:rsidRDefault="009B07FC" w:rsidP="009B07FC">
      <w:pPr>
        <w:spacing w:line="360" w:lineRule="auto"/>
        <w:rPr>
          <w:rFonts w:asciiTheme="majorBidi" w:hAnsiTheme="majorBidi" w:cstheme="majorBidi"/>
          <w:sz w:val="24"/>
          <w:szCs w:val="24"/>
        </w:rPr>
      </w:pPr>
      <w:r>
        <w:rPr>
          <w:rFonts w:asciiTheme="majorBidi" w:hAnsiTheme="majorBidi" w:cstheme="majorBidi"/>
          <w:b/>
          <w:bCs/>
          <w:sz w:val="24"/>
          <w:szCs w:val="24"/>
        </w:rPr>
        <w:t xml:space="preserve">Fellow: </w:t>
      </w:r>
      <w:r w:rsidRPr="009B07FC">
        <w:rPr>
          <w:rFonts w:asciiTheme="majorBidi" w:hAnsiTheme="majorBidi" w:cstheme="majorBidi"/>
          <w:sz w:val="24"/>
          <w:szCs w:val="24"/>
        </w:rPr>
        <w:t xml:space="preserve">Amirhossein Sahebkar, </w:t>
      </w:r>
      <w:r w:rsidRPr="009B07FC">
        <w:rPr>
          <w:rFonts w:asciiTheme="majorBidi" w:hAnsiTheme="majorBidi" w:cstheme="majorBidi"/>
          <w:sz w:val="24"/>
          <w:szCs w:val="24"/>
        </w:rPr>
        <w:t>Biotechnology Research Center, Pharmaceutical</w:t>
      </w:r>
      <w:r w:rsidRPr="002C15E5">
        <w:rPr>
          <w:rFonts w:asciiTheme="majorBidi" w:hAnsiTheme="majorBidi" w:cstheme="majorBidi"/>
          <w:sz w:val="24"/>
          <w:szCs w:val="24"/>
        </w:rPr>
        <w:t xml:space="preserve"> Technology Institute, Mashhad University of Medical Sciences, Mashhad, Iran.</w:t>
      </w:r>
    </w:p>
    <w:p w14:paraId="0DB94BAC" w14:textId="4F42B743" w:rsidR="009B07FC" w:rsidRPr="009B07FC" w:rsidRDefault="009B07FC" w:rsidP="002B5612">
      <w:pPr>
        <w:spacing w:line="360" w:lineRule="auto"/>
        <w:rPr>
          <w:rFonts w:asciiTheme="majorBidi" w:hAnsiTheme="majorBidi" w:cstheme="majorBidi"/>
          <w:sz w:val="24"/>
          <w:szCs w:val="24"/>
        </w:rPr>
      </w:pPr>
      <w:r>
        <w:rPr>
          <w:rFonts w:asciiTheme="majorBidi" w:hAnsiTheme="majorBidi" w:cstheme="majorBidi"/>
          <w:b/>
          <w:bCs/>
          <w:sz w:val="24"/>
          <w:szCs w:val="24"/>
        </w:rPr>
        <w:t>Supervisor:</w:t>
      </w:r>
      <w:r w:rsidRPr="009B07FC">
        <w:rPr>
          <w:rFonts w:asciiTheme="majorBidi" w:hAnsiTheme="majorBidi" w:cstheme="majorBidi"/>
          <w:b/>
          <w:bCs/>
          <w:sz w:val="24"/>
          <w:szCs w:val="24"/>
        </w:rPr>
        <w:t xml:space="preserve"> </w:t>
      </w:r>
      <w:r w:rsidRPr="009B07FC">
        <w:rPr>
          <w:rFonts w:asciiTheme="majorBidi" w:hAnsiTheme="majorBidi" w:cstheme="majorBidi"/>
          <w:sz w:val="24"/>
          <w:szCs w:val="24"/>
        </w:rPr>
        <w:t>Raul D. Santos</w:t>
      </w:r>
      <w:r w:rsidRPr="009B07FC">
        <w:rPr>
          <w:rFonts w:asciiTheme="majorBidi" w:hAnsiTheme="majorBidi" w:cstheme="majorBidi"/>
          <w:sz w:val="24"/>
          <w:szCs w:val="24"/>
        </w:rPr>
        <w:t xml:space="preserve">, </w:t>
      </w:r>
      <w:r w:rsidRPr="009B07FC">
        <w:rPr>
          <w:rFonts w:asciiTheme="majorBidi" w:hAnsiTheme="majorBidi" w:cstheme="majorBidi"/>
          <w:sz w:val="24"/>
          <w:szCs w:val="24"/>
        </w:rPr>
        <w:t>Lipid Clinic Heart Institute (</w:t>
      </w:r>
      <w:proofErr w:type="spellStart"/>
      <w:r w:rsidRPr="009B07FC">
        <w:rPr>
          <w:rFonts w:asciiTheme="majorBidi" w:hAnsiTheme="majorBidi" w:cstheme="majorBidi"/>
          <w:sz w:val="24"/>
          <w:szCs w:val="24"/>
        </w:rPr>
        <w:t>Incor</w:t>
      </w:r>
      <w:proofErr w:type="spellEnd"/>
      <w:r w:rsidRPr="009B07FC">
        <w:rPr>
          <w:rFonts w:asciiTheme="majorBidi" w:hAnsiTheme="majorBidi" w:cstheme="majorBidi"/>
          <w:sz w:val="24"/>
          <w:szCs w:val="24"/>
        </w:rPr>
        <w:t>), University of São Paulo, Medical School Hospital, São Paulo, Brazil.</w:t>
      </w:r>
    </w:p>
    <w:p w14:paraId="55A79107" w14:textId="77777777" w:rsidR="009B07FC" w:rsidRPr="009B07FC" w:rsidRDefault="009B07FC" w:rsidP="00B86E8E">
      <w:pPr>
        <w:spacing w:line="360" w:lineRule="auto"/>
        <w:jc w:val="both"/>
        <w:rPr>
          <w:rFonts w:asciiTheme="majorBidi" w:hAnsiTheme="majorBidi" w:cstheme="majorBidi"/>
          <w:b/>
          <w:bCs/>
          <w:sz w:val="4"/>
          <w:szCs w:val="4"/>
        </w:rPr>
      </w:pPr>
    </w:p>
    <w:p w14:paraId="0685D802" w14:textId="4C2F8253" w:rsidR="00D24681" w:rsidRPr="002C15E5" w:rsidRDefault="003D275F" w:rsidP="00B86E8E">
      <w:pPr>
        <w:spacing w:line="360" w:lineRule="auto"/>
        <w:jc w:val="both"/>
        <w:rPr>
          <w:rFonts w:asciiTheme="majorBidi" w:hAnsiTheme="majorBidi" w:cstheme="majorBidi"/>
          <w:b/>
          <w:bCs/>
          <w:sz w:val="24"/>
          <w:szCs w:val="24"/>
        </w:rPr>
      </w:pPr>
      <w:r w:rsidRPr="002C15E5">
        <w:rPr>
          <w:rFonts w:asciiTheme="majorBidi" w:hAnsiTheme="majorBidi" w:cstheme="majorBidi"/>
          <w:b/>
          <w:bCs/>
          <w:sz w:val="24"/>
          <w:szCs w:val="24"/>
        </w:rPr>
        <w:t>Abstract</w:t>
      </w:r>
    </w:p>
    <w:p w14:paraId="0F8AF9A1" w14:textId="584DA3C3" w:rsidR="00D24681" w:rsidRPr="002C15E5" w:rsidRDefault="003D275F" w:rsidP="00A83D25">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The rupture</w:t>
      </w:r>
      <w:r w:rsidR="008E59D7" w:rsidRPr="002C15E5">
        <w:rPr>
          <w:rFonts w:asciiTheme="majorBidi" w:hAnsiTheme="majorBidi" w:cstheme="majorBidi"/>
          <w:sz w:val="24"/>
          <w:szCs w:val="24"/>
        </w:rPr>
        <w:t xml:space="preserve"> </w:t>
      </w:r>
      <w:r w:rsidRPr="002C15E5">
        <w:rPr>
          <w:rFonts w:asciiTheme="majorBidi" w:hAnsiTheme="majorBidi" w:cstheme="majorBidi"/>
          <w:sz w:val="24"/>
          <w:szCs w:val="24"/>
        </w:rPr>
        <w:t xml:space="preserve">of </w:t>
      </w:r>
      <w:r w:rsidR="005D73DB" w:rsidRPr="002C15E5">
        <w:rPr>
          <w:rFonts w:asciiTheme="majorBidi" w:hAnsiTheme="majorBidi" w:cstheme="majorBidi"/>
          <w:sz w:val="24"/>
          <w:szCs w:val="24"/>
        </w:rPr>
        <w:t xml:space="preserve">unstable </w:t>
      </w:r>
      <w:r w:rsidRPr="002C15E5">
        <w:rPr>
          <w:rFonts w:asciiTheme="majorBidi" w:hAnsiTheme="majorBidi" w:cstheme="majorBidi"/>
          <w:sz w:val="24"/>
          <w:szCs w:val="24"/>
        </w:rPr>
        <w:t xml:space="preserve">atherosclerotic plaques is </w:t>
      </w:r>
      <w:r w:rsidR="005D73DB" w:rsidRPr="002C15E5">
        <w:rPr>
          <w:rFonts w:asciiTheme="majorBidi" w:hAnsiTheme="majorBidi" w:cstheme="majorBidi"/>
          <w:sz w:val="24"/>
          <w:szCs w:val="24"/>
        </w:rPr>
        <w:t>critical step</w:t>
      </w:r>
      <w:r w:rsidRPr="002C15E5">
        <w:rPr>
          <w:rFonts w:asciiTheme="majorBidi" w:hAnsiTheme="majorBidi" w:cstheme="majorBidi"/>
          <w:sz w:val="24"/>
          <w:szCs w:val="24"/>
        </w:rPr>
        <w:t xml:space="preserve"> for </w:t>
      </w:r>
      <w:r w:rsidR="007C2DD3">
        <w:rPr>
          <w:rFonts w:asciiTheme="majorBidi" w:hAnsiTheme="majorBidi" w:cstheme="majorBidi"/>
          <w:sz w:val="24"/>
          <w:szCs w:val="24"/>
        </w:rPr>
        <w:t>acute</w:t>
      </w:r>
      <w:r w:rsidR="00FA5E0E" w:rsidRPr="002C15E5">
        <w:rPr>
          <w:rFonts w:asciiTheme="majorBidi" w:hAnsiTheme="majorBidi" w:cstheme="majorBidi"/>
          <w:sz w:val="24"/>
          <w:szCs w:val="24"/>
        </w:rPr>
        <w:t xml:space="preserve"> </w:t>
      </w:r>
      <w:r w:rsidRPr="002C15E5">
        <w:rPr>
          <w:rFonts w:asciiTheme="majorBidi" w:hAnsiTheme="majorBidi" w:cstheme="majorBidi"/>
          <w:sz w:val="24"/>
          <w:szCs w:val="24"/>
        </w:rPr>
        <w:t xml:space="preserve">events. </w:t>
      </w:r>
      <w:r w:rsidR="005D73DB" w:rsidRPr="002C15E5">
        <w:rPr>
          <w:rFonts w:asciiTheme="majorBidi" w:hAnsiTheme="majorBidi" w:cstheme="majorBidi"/>
          <w:sz w:val="24"/>
          <w:szCs w:val="24"/>
        </w:rPr>
        <w:t xml:space="preserve">Identification of </w:t>
      </w:r>
      <w:r w:rsidR="009304CC" w:rsidRPr="002C15E5">
        <w:rPr>
          <w:rFonts w:asciiTheme="majorBidi" w:hAnsiTheme="majorBidi" w:cstheme="majorBidi"/>
          <w:sz w:val="24"/>
          <w:szCs w:val="24"/>
        </w:rPr>
        <w:t xml:space="preserve">blood </w:t>
      </w:r>
      <w:r w:rsidR="005D73DB" w:rsidRPr="002C15E5">
        <w:rPr>
          <w:rFonts w:asciiTheme="majorBidi" w:hAnsiTheme="majorBidi" w:cstheme="majorBidi"/>
          <w:sz w:val="24"/>
          <w:szCs w:val="24"/>
        </w:rPr>
        <w:t>biomarker</w:t>
      </w:r>
      <w:r w:rsidR="00FA5E0E" w:rsidRPr="002C15E5">
        <w:rPr>
          <w:rFonts w:asciiTheme="majorBidi" w:hAnsiTheme="majorBidi" w:cstheme="majorBidi"/>
          <w:sz w:val="24"/>
          <w:szCs w:val="24"/>
        </w:rPr>
        <w:t>s</w:t>
      </w:r>
      <w:r w:rsidR="005D73DB" w:rsidRPr="002C15E5">
        <w:rPr>
          <w:rFonts w:asciiTheme="majorBidi" w:hAnsiTheme="majorBidi" w:cstheme="majorBidi"/>
          <w:sz w:val="24"/>
          <w:szCs w:val="24"/>
        </w:rPr>
        <w:t xml:space="preserve"> </w:t>
      </w:r>
      <w:r w:rsidR="00FA5E0E" w:rsidRPr="002C15E5">
        <w:rPr>
          <w:rFonts w:asciiTheme="majorBidi" w:hAnsiTheme="majorBidi" w:cstheme="majorBidi"/>
          <w:sz w:val="24"/>
          <w:szCs w:val="24"/>
        </w:rPr>
        <w:t>to</w:t>
      </w:r>
      <w:r w:rsidR="005D73DB" w:rsidRPr="002C15E5">
        <w:rPr>
          <w:rFonts w:asciiTheme="majorBidi" w:hAnsiTheme="majorBidi" w:cstheme="majorBidi"/>
          <w:sz w:val="24"/>
          <w:szCs w:val="24"/>
        </w:rPr>
        <w:t xml:space="preserve"> distinguish </w:t>
      </w:r>
      <w:r w:rsidR="00FA5E0E" w:rsidRPr="002C15E5">
        <w:rPr>
          <w:rFonts w:asciiTheme="majorBidi" w:hAnsiTheme="majorBidi" w:cstheme="majorBidi"/>
          <w:sz w:val="24"/>
          <w:szCs w:val="24"/>
        </w:rPr>
        <w:t xml:space="preserve">between </w:t>
      </w:r>
      <w:r w:rsidR="005D73DB" w:rsidRPr="002C15E5">
        <w:rPr>
          <w:rFonts w:asciiTheme="majorBidi" w:hAnsiTheme="majorBidi" w:cstheme="majorBidi"/>
          <w:sz w:val="24"/>
          <w:szCs w:val="24"/>
        </w:rPr>
        <w:t>stable</w:t>
      </w:r>
      <w:r w:rsidR="00FA5E0E" w:rsidRPr="002C15E5">
        <w:rPr>
          <w:rFonts w:asciiTheme="majorBidi" w:hAnsiTheme="majorBidi" w:cstheme="majorBidi"/>
          <w:sz w:val="24"/>
          <w:szCs w:val="24"/>
        </w:rPr>
        <w:t xml:space="preserve"> </w:t>
      </w:r>
      <w:r w:rsidR="005D73DB" w:rsidRPr="002C15E5">
        <w:rPr>
          <w:rFonts w:asciiTheme="majorBidi" w:hAnsiTheme="majorBidi" w:cstheme="majorBidi"/>
          <w:sz w:val="24"/>
          <w:szCs w:val="24"/>
        </w:rPr>
        <w:t>and unstable plaque formation</w:t>
      </w:r>
      <w:r w:rsidR="00802667" w:rsidRPr="002C15E5">
        <w:rPr>
          <w:rFonts w:asciiTheme="majorBidi" w:hAnsiTheme="majorBidi" w:cstheme="majorBidi"/>
          <w:sz w:val="24"/>
          <w:szCs w:val="24"/>
        </w:rPr>
        <w:t xml:space="preserve"> would be a great achievement</w:t>
      </w:r>
      <w:r w:rsidR="005D73DB" w:rsidRPr="002C15E5">
        <w:rPr>
          <w:rFonts w:asciiTheme="majorBidi" w:hAnsiTheme="majorBidi" w:cstheme="majorBidi"/>
          <w:sz w:val="24"/>
          <w:szCs w:val="24"/>
        </w:rPr>
        <w:t xml:space="preserve"> in </w:t>
      </w:r>
      <w:r w:rsidR="00802667" w:rsidRPr="002C15E5">
        <w:rPr>
          <w:rFonts w:asciiTheme="majorBidi" w:hAnsiTheme="majorBidi" w:cstheme="majorBidi"/>
          <w:sz w:val="24"/>
          <w:szCs w:val="24"/>
        </w:rPr>
        <w:t>this field. Differential expressed k</w:t>
      </w:r>
      <w:r w:rsidRPr="002C15E5">
        <w:rPr>
          <w:rFonts w:asciiTheme="majorBidi" w:hAnsiTheme="majorBidi" w:cstheme="majorBidi"/>
          <w:sz w:val="24"/>
          <w:szCs w:val="24"/>
        </w:rPr>
        <w:t xml:space="preserve">ey genes related to </w:t>
      </w:r>
      <w:r w:rsidR="00802667" w:rsidRPr="002C15E5">
        <w:rPr>
          <w:rFonts w:asciiTheme="majorBidi" w:hAnsiTheme="majorBidi" w:cstheme="majorBidi"/>
          <w:sz w:val="24"/>
          <w:szCs w:val="24"/>
        </w:rPr>
        <w:t xml:space="preserve">formation of </w:t>
      </w:r>
      <w:r w:rsidRPr="002C15E5">
        <w:rPr>
          <w:rFonts w:asciiTheme="majorBidi" w:hAnsiTheme="majorBidi" w:cstheme="majorBidi"/>
          <w:sz w:val="24"/>
          <w:szCs w:val="24"/>
        </w:rPr>
        <w:t>plaque</w:t>
      </w:r>
      <w:r w:rsidR="00FA5E0E" w:rsidRPr="002C15E5">
        <w:rPr>
          <w:rFonts w:asciiTheme="majorBidi" w:hAnsiTheme="majorBidi" w:cstheme="majorBidi"/>
          <w:sz w:val="24"/>
          <w:szCs w:val="24"/>
        </w:rPr>
        <w:t>s</w:t>
      </w:r>
      <w:r w:rsidRPr="002C15E5">
        <w:rPr>
          <w:rFonts w:asciiTheme="majorBidi" w:hAnsiTheme="majorBidi" w:cstheme="majorBidi"/>
          <w:sz w:val="24"/>
          <w:szCs w:val="24"/>
        </w:rPr>
        <w:t xml:space="preserve"> </w:t>
      </w:r>
      <w:r w:rsidR="00802667" w:rsidRPr="002C15E5">
        <w:rPr>
          <w:rFonts w:asciiTheme="majorBidi" w:hAnsiTheme="majorBidi" w:cstheme="majorBidi"/>
          <w:sz w:val="24"/>
          <w:szCs w:val="24"/>
        </w:rPr>
        <w:t>could be</w:t>
      </w:r>
      <w:r w:rsidRPr="002C15E5">
        <w:rPr>
          <w:rFonts w:asciiTheme="majorBidi" w:hAnsiTheme="majorBidi" w:cstheme="majorBidi"/>
          <w:sz w:val="24"/>
          <w:szCs w:val="24"/>
        </w:rPr>
        <w:t xml:space="preserve"> an important approach to predict </w:t>
      </w:r>
      <w:r w:rsidR="008E59D7" w:rsidRPr="002C15E5">
        <w:rPr>
          <w:rFonts w:asciiTheme="majorBidi" w:hAnsiTheme="majorBidi" w:cstheme="majorBidi"/>
          <w:sz w:val="24"/>
          <w:szCs w:val="24"/>
        </w:rPr>
        <w:t xml:space="preserve">plaque vulnerability </w:t>
      </w:r>
      <w:r w:rsidRPr="002C15E5">
        <w:rPr>
          <w:rFonts w:asciiTheme="majorBidi" w:hAnsiTheme="majorBidi" w:cstheme="majorBidi"/>
          <w:sz w:val="24"/>
          <w:szCs w:val="24"/>
        </w:rPr>
        <w:t>status and prevent</w:t>
      </w:r>
      <w:r w:rsidR="00777E8A">
        <w:rPr>
          <w:rFonts w:asciiTheme="majorBidi" w:hAnsiTheme="majorBidi" w:cstheme="majorBidi"/>
          <w:sz w:val="24"/>
          <w:szCs w:val="24"/>
        </w:rPr>
        <w:t>ing</w:t>
      </w:r>
      <w:r w:rsidRPr="002C15E5">
        <w:rPr>
          <w:rFonts w:asciiTheme="majorBidi" w:hAnsiTheme="majorBidi" w:cstheme="majorBidi"/>
          <w:sz w:val="24"/>
          <w:szCs w:val="24"/>
        </w:rPr>
        <w:t xml:space="preserve"> the </w:t>
      </w:r>
      <w:r w:rsidR="00FA5E0E" w:rsidRPr="002C15E5">
        <w:rPr>
          <w:rFonts w:asciiTheme="majorBidi" w:hAnsiTheme="majorBidi" w:cstheme="majorBidi"/>
          <w:sz w:val="24"/>
          <w:szCs w:val="24"/>
        </w:rPr>
        <w:t xml:space="preserve">ensuing </w:t>
      </w:r>
      <w:r w:rsidRPr="002C15E5">
        <w:rPr>
          <w:rFonts w:asciiTheme="majorBidi" w:hAnsiTheme="majorBidi" w:cstheme="majorBidi"/>
          <w:sz w:val="24"/>
          <w:szCs w:val="24"/>
        </w:rPr>
        <w:t xml:space="preserve">clinical events. In </w:t>
      </w:r>
      <w:r w:rsidR="00777E8A">
        <w:rPr>
          <w:rFonts w:asciiTheme="majorBidi" w:hAnsiTheme="majorBidi" w:cstheme="majorBidi"/>
          <w:sz w:val="24"/>
          <w:szCs w:val="24"/>
        </w:rPr>
        <w:t>this</w:t>
      </w:r>
      <w:r w:rsidRPr="002C15E5">
        <w:rPr>
          <w:rFonts w:asciiTheme="majorBidi" w:hAnsiTheme="majorBidi" w:cstheme="majorBidi"/>
          <w:sz w:val="24"/>
          <w:szCs w:val="24"/>
        </w:rPr>
        <w:t xml:space="preserve"> study, we downloaded</w:t>
      </w:r>
      <w:r w:rsidR="00802667" w:rsidRPr="002C15E5">
        <w:rPr>
          <w:rFonts w:asciiTheme="majorBidi" w:hAnsiTheme="majorBidi" w:cstheme="majorBidi"/>
          <w:sz w:val="24"/>
          <w:szCs w:val="24"/>
        </w:rPr>
        <w:t xml:space="preserve"> </w:t>
      </w:r>
      <w:r w:rsidR="003E766B" w:rsidRPr="002C15E5">
        <w:rPr>
          <w:rFonts w:asciiTheme="majorBidi" w:hAnsiTheme="majorBidi" w:cstheme="majorBidi"/>
          <w:sz w:val="24"/>
          <w:szCs w:val="24"/>
        </w:rPr>
        <w:t xml:space="preserve">microarray </w:t>
      </w:r>
      <w:r w:rsidR="00802667" w:rsidRPr="002C15E5">
        <w:rPr>
          <w:rFonts w:asciiTheme="majorBidi" w:hAnsiTheme="majorBidi" w:cstheme="majorBidi"/>
          <w:sz w:val="24"/>
          <w:szCs w:val="24"/>
        </w:rPr>
        <w:t>profiles including GSE71226</w:t>
      </w:r>
      <w:r w:rsidR="000E1046" w:rsidRPr="002C15E5">
        <w:rPr>
          <w:rFonts w:asciiTheme="majorBidi" w:hAnsiTheme="majorBidi" w:cstheme="majorBidi"/>
          <w:sz w:val="24"/>
          <w:szCs w:val="24"/>
        </w:rPr>
        <w:t xml:space="preserve"> and</w:t>
      </w:r>
      <w:r w:rsidR="00802667" w:rsidRPr="002C15E5">
        <w:rPr>
          <w:rFonts w:asciiTheme="majorBidi" w:hAnsiTheme="majorBidi" w:cstheme="majorBidi"/>
          <w:sz w:val="24"/>
          <w:szCs w:val="24"/>
        </w:rPr>
        <w:t xml:space="preserve"> GSE20680</w:t>
      </w:r>
      <w:r w:rsidRPr="002C15E5">
        <w:rPr>
          <w:rFonts w:asciiTheme="majorBidi" w:hAnsiTheme="majorBidi" w:cstheme="majorBidi"/>
          <w:sz w:val="24"/>
          <w:szCs w:val="24"/>
        </w:rPr>
        <w:t xml:space="preserve"> </w:t>
      </w:r>
      <w:r w:rsidR="00802667" w:rsidRPr="002C15E5">
        <w:rPr>
          <w:rFonts w:asciiTheme="majorBidi" w:hAnsiTheme="majorBidi" w:cstheme="majorBidi"/>
          <w:sz w:val="24"/>
          <w:szCs w:val="24"/>
        </w:rPr>
        <w:t>(</w:t>
      </w:r>
      <w:r w:rsidR="003D1FCB" w:rsidRPr="002C15E5">
        <w:rPr>
          <w:rFonts w:asciiTheme="majorBidi" w:hAnsiTheme="majorBidi" w:cstheme="majorBidi"/>
          <w:sz w:val="24"/>
          <w:szCs w:val="24"/>
        </w:rPr>
        <w:t xml:space="preserve">group A: </w:t>
      </w:r>
      <w:r w:rsidR="000E1046" w:rsidRPr="002C15E5">
        <w:rPr>
          <w:rFonts w:asciiTheme="majorBidi" w:hAnsiTheme="majorBidi" w:cstheme="majorBidi"/>
          <w:sz w:val="24"/>
          <w:szCs w:val="24"/>
        </w:rPr>
        <w:t>contain</w:t>
      </w:r>
      <w:r w:rsidR="00C46F03" w:rsidRPr="002C15E5">
        <w:rPr>
          <w:rFonts w:asciiTheme="majorBidi" w:hAnsiTheme="majorBidi" w:cstheme="majorBidi"/>
          <w:sz w:val="24"/>
          <w:szCs w:val="24"/>
        </w:rPr>
        <w:t>ing</w:t>
      </w:r>
      <w:r w:rsidR="000E1046" w:rsidRPr="002C15E5">
        <w:rPr>
          <w:rFonts w:asciiTheme="majorBidi" w:hAnsiTheme="majorBidi" w:cstheme="majorBidi"/>
          <w:sz w:val="24"/>
          <w:szCs w:val="24"/>
        </w:rPr>
        <w:t xml:space="preserve"> </w:t>
      </w:r>
      <w:r w:rsidR="00C46F03" w:rsidRPr="002C15E5">
        <w:rPr>
          <w:rFonts w:asciiTheme="majorBidi" w:hAnsiTheme="majorBidi" w:cstheme="majorBidi"/>
          <w:sz w:val="24"/>
          <w:szCs w:val="24"/>
        </w:rPr>
        <w:t xml:space="preserve">healthy vs. </w:t>
      </w:r>
      <w:r w:rsidR="00802667" w:rsidRPr="002C15E5">
        <w:rPr>
          <w:rFonts w:asciiTheme="majorBidi" w:hAnsiTheme="majorBidi" w:cstheme="majorBidi"/>
          <w:sz w:val="24"/>
          <w:szCs w:val="24"/>
        </w:rPr>
        <w:t>stable</w:t>
      </w:r>
      <w:r w:rsidR="00C46F03" w:rsidRPr="002C15E5">
        <w:rPr>
          <w:rFonts w:asciiTheme="majorBidi" w:hAnsiTheme="majorBidi" w:cstheme="majorBidi"/>
          <w:sz w:val="24"/>
          <w:szCs w:val="24"/>
        </w:rPr>
        <w:t xml:space="preserve"> plaque</w:t>
      </w:r>
      <w:r w:rsidR="000E1046" w:rsidRPr="002C15E5">
        <w:rPr>
          <w:rFonts w:asciiTheme="majorBidi" w:hAnsiTheme="majorBidi" w:cstheme="majorBidi"/>
          <w:sz w:val="24"/>
          <w:szCs w:val="24"/>
        </w:rPr>
        <w:t xml:space="preserve"> samples</w:t>
      </w:r>
      <w:r w:rsidR="00802667" w:rsidRPr="002C15E5">
        <w:rPr>
          <w:rFonts w:asciiTheme="majorBidi" w:hAnsiTheme="majorBidi" w:cstheme="majorBidi"/>
          <w:sz w:val="24"/>
          <w:szCs w:val="24"/>
        </w:rPr>
        <w:t>)</w:t>
      </w:r>
      <w:r w:rsidR="003D1FCB" w:rsidRPr="002C15E5">
        <w:rPr>
          <w:rFonts w:asciiTheme="majorBidi" w:hAnsiTheme="majorBidi" w:cstheme="majorBidi"/>
          <w:sz w:val="24"/>
          <w:szCs w:val="24"/>
        </w:rPr>
        <w:t xml:space="preserve"> and GSE62646 and GSE34822 (group B: contain</w:t>
      </w:r>
      <w:r w:rsidR="00C46F03" w:rsidRPr="002C15E5">
        <w:rPr>
          <w:rFonts w:asciiTheme="majorBidi" w:hAnsiTheme="majorBidi" w:cstheme="majorBidi"/>
          <w:sz w:val="24"/>
          <w:szCs w:val="24"/>
        </w:rPr>
        <w:t xml:space="preserve">ing stable vs. </w:t>
      </w:r>
      <w:r w:rsidR="003D1FCB" w:rsidRPr="002C15E5">
        <w:rPr>
          <w:rFonts w:asciiTheme="majorBidi" w:hAnsiTheme="majorBidi" w:cstheme="majorBidi"/>
          <w:sz w:val="24"/>
          <w:szCs w:val="24"/>
        </w:rPr>
        <w:t xml:space="preserve">unstable </w:t>
      </w:r>
      <w:r w:rsidR="00DE54CE" w:rsidRPr="002C15E5">
        <w:rPr>
          <w:rFonts w:asciiTheme="majorBidi" w:hAnsiTheme="majorBidi" w:cstheme="majorBidi"/>
          <w:sz w:val="24"/>
          <w:szCs w:val="24"/>
        </w:rPr>
        <w:t xml:space="preserve">plaque </w:t>
      </w:r>
      <w:r w:rsidR="003D1FCB" w:rsidRPr="002C15E5">
        <w:rPr>
          <w:rFonts w:asciiTheme="majorBidi" w:hAnsiTheme="majorBidi" w:cstheme="majorBidi"/>
          <w:sz w:val="24"/>
          <w:szCs w:val="24"/>
        </w:rPr>
        <w:t>samples)</w:t>
      </w:r>
      <w:r w:rsidR="00802667" w:rsidRPr="002C15E5">
        <w:rPr>
          <w:rFonts w:asciiTheme="majorBidi" w:hAnsiTheme="majorBidi" w:cstheme="majorBidi"/>
          <w:sz w:val="24"/>
          <w:szCs w:val="24"/>
        </w:rPr>
        <w:t xml:space="preserve"> </w:t>
      </w:r>
      <w:r w:rsidRPr="002C15E5">
        <w:rPr>
          <w:rFonts w:asciiTheme="majorBidi" w:hAnsiTheme="majorBidi" w:cstheme="majorBidi"/>
          <w:sz w:val="24"/>
          <w:szCs w:val="24"/>
        </w:rPr>
        <w:t>from GEO database</w:t>
      </w:r>
      <w:r w:rsidR="00C77F4D" w:rsidRPr="002C15E5">
        <w:rPr>
          <w:rFonts w:asciiTheme="majorBidi" w:hAnsiTheme="majorBidi" w:cstheme="majorBidi"/>
          <w:sz w:val="24"/>
          <w:szCs w:val="24"/>
        </w:rPr>
        <w:t xml:space="preserve"> which </w:t>
      </w:r>
      <w:r w:rsidR="003E766B" w:rsidRPr="002C15E5">
        <w:rPr>
          <w:rFonts w:asciiTheme="majorBidi" w:hAnsiTheme="majorBidi" w:cstheme="majorBidi"/>
          <w:sz w:val="24"/>
          <w:szCs w:val="24"/>
        </w:rPr>
        <w:t>contains gene expression of blood samples</w:t>
      </w:r>
      <w:r w:rsidRPr="002C15E5">
        <w:rPr>
          <w:rFonts w:asciiTheme="majorBidi" w:hAnsiTheme="majorBidi" w:cstheme="majorBidi"/>
          <w:sz w:val="24"/>
          <w:szCs w:val="24"/>
        </w:rPr>
        <w:t>.</w:t>
      </w:r>
      <w:r w:rsidR="00C77F4D" w:rsidRPr="002C15E5">
        <w:rPr>
          <w:rFonts w:asciiTheme="majorBidi" w:hAnsiTheme="majorBidi" w:cstheme="majorBidi"/>
          <w:sz w:val="24"/>
          <w:szCs w:val="24"/>
        </w:rPr>
        <w:t xml:space="preserve"> </w:t>
      </w:r>
      <w:r w:rsidR="009304CC" w:rsidRPr="002C15E5">
        <w:rPr>
          <w:rFonts w:asciiTheme="majorBidi" w:hAnsiTheme="majorBidi" w:cstheme="majorBidi"/>
          <w:sz w:val="24"/>
          <w:szCs w:val="24"/>
        </w:rPr>
        <w:t xml:space="preserve">Differentially expressed genes were compared in both data sets of each group. </w:t>
      </w:r>
      <w:r w:rsidR="00C77F4D" w:rsidRPr="002C15E5">
        <w:rPr>
          <w:rFonts w:asciiTheme="majorBidi" w:hAnsiTheme="majorBidi" w:cstheme="majorBidi"/>
          <w:sz w:val="24"/>
          <w:szCs w:val="24"/>
        </w:rPr>
        <w:t xml:space="preserve">We identified the key genes which have differential expression in </w:t>
      </w:r>
      <w:r w:rsidR="00DE54CE" w:rsidRPr="002C15E5">
        <w:rPr>
          <w:rFonts w:asciiTheme="majorBidi" w:hAnsiTheme="majorBidi" w:cstheme="majorBidi"/>
          <w:sz w:val="24"/>
          <w:szCs w:val="24"/>
        </w:rPr>
        <w:t xml:space="preserve">the </w:t>
      </w:r>
      <w:r w:rsidR="00C77F4D" w:rsidRPr="002C15E5">
        <w:rPr>
          <w:rFonts w:asciiTheme="majorBidi" w:hAnsiTheme="majorBidi" w:cstheme="majorBidi"/>
          <w:sz w:val="24"/>
          <w:szCs w:val="24"/>
        </w:rPr>
        <w:t xml:space="preserve">two </w:t>
      </w:r>
      <w:r w:rsidR="009304CC" w:rsidRPr="002C15E5">
        <w:rPr>
          <w:rFonts w:asciiTheme="majorBidi" w:hAnsiTheme="majorBidi" w:cstheme="majorBidi"/>
          <w:sz w:val="24"/>
          <w:szCs w:val="24"/>
        </w:rPr>
        <w:t>datasets</w:t>
      </w:r>
      <w:r w:rsidR="000B7F1A" w:rsidRPr="002C15E5">
        <w:rPr>
          <w:rFonts w:asciiTheme="majorBidi" w:hAnsiTheme="majorBidi" w:cstheme="majorBidi"/>
          <w:sz w:val="24"/>
          <w:szCs w:val="24"/>
        </w:rPr>
        <w:t>.</w:t>
      </w:r>
      <w:r w:rsidR="003D1FCB" w:rsidRPr="002C15E5">
        <w:rPr>
          <w:rFonts w:asciiTheme="majorBidi" w:hAnsiTheme="majorBidi" w:cstheme="majorBidi"/>
          <w:sz w:val="24"/>
          <w:szCs w:val="24"/>
        </w:rPr>
        <w:t xml:space="preserve"> </w:t>
      </w:r>
      <w:r w:rsidR="00DE54CE" w:rsidRPr="002C15E5">
        <w:rPr>
          <w:rFonts w:asciiTheme="majorBidi" w:hAnsiTheme="majorBidi" w:cstheme="majorBidi"/>
          <w:sz w:val="24"/>
          <w:szCs w:val="24"/>
        </w:rPr>
        <w:t xml:space="preserve">Ten </w:t>
      </w:r>
      <w:r w:rsidR="003D1FCB" w:rsidRPr="002C15E5">
        <w:rPr>
          <w:rFonts w:asciiTheme="majorBidi" w:hAnsiTheme="majorBidi" w:cstheme="majorBidi"/>
          <w:sz w:val="24"/>
          <w:szCs w:val="24"/>
        </w:rPr>
        <w:t xml:space="preserve">and 12 key genes were screened out in group A and B, respectively. </w:t>
      </w:r>
      <w:r w:rsidR="00780ABD" w:rsidRPr="002C15E5">
        <w:rPr>
          <w:rFonts w:asciiTheme="majorBidi" w:hAnsiTheme="majorBidi" w:cstheme="majorBidi"/>
          <w:sz w:val="24"/>
          <w:szCs w:val="24"/>
        </w:rPr>
        <w:t>GO enrichment was applied by the plugin “</w:t>
      </w:r>
      <w:proofErr w:type="spellStart"/>
      <w:r w:rsidR="00780ABD" w:rsidRPr="002C15E5">
        <w:rPr>
          <w:rFonts w:asciiTheme="majorBidi" w:hAnsiTheme="majorBidi" w:cstheme="majorBidi"/>
          <w:sz w:val="24"/>
          <w:szCs w:val="24"/>
        </w:rPr>
        <w:t>BiNGO</w:t>
      </w:r>
      <w:proofErr w:type="spellEnd"/>
      <w:r w:rsidR="00780ABD" w:rsidRPr="002C15E5">
        <w:rPr>
          <w:rFonts w:asciiTheme="majorBidi" w:hAnsiTheme="majorBidi" w:cstheme="majorBidi"/>
          <w:sz w:val="24"/>
          <w:szCs w:val="24"/>
        </w:rPr>
        <w:t xml:space="preserve">” of the </w:t>
      </w:r>
      <w:proofErr w:type="spellStart"/>
      <w:r w:rsidR="00780ABD" w:rsidRPr="002C15E5">
        <w:rPr>
          <w:rFonts w:asciiTheme="majorBidi" w:hAnsiTheme="majorBidi" w:cstheme="majorBidi"/>
          <w:sz w:val="24"/>
          <w:szCs w:val="24"/>
        </w:rPr>
        <w:t>Cytoscape</w:t>
      </w:r>
      <w:proofErr w:type="spellEnd"/>
      <w:r w:rsidR="003D1FCB" w:rsidRPr="002C15E5">
        <w:rPr>
          <w:rFonts w:asciiTheme="majorBidi" w:hAnsiTheme="majorBidi" w:cstheme="majorBidi"/>
          <w:sz w:val="24"/>
          <w:szCs w:val="24"/>
        </w:rPr>
        <w:t>. The key</w:t>
      </w:r>
      <w:r w:rsidR="00780ABD" w:rsidRPr="002C15E5">
        <w:rPr>
          <w:rFonts w:asciiTheme="majorBidi" w:hAnsiTheme="majorBidi" w:cstheme="majorBidi"/>
          <w:sz w:val="24"/>
          <w:szCs w:val="24"/>
        </w:rPr>
        <w:t xml:space="preserve"> genes were mostly enriched in </w:t>
      </w:r>
      <w:r w:rsidR="003D1FCB" w:rsidRPr="002C15E5">
        <w:rPr>
          <w:rFonts w:asciiTheme="majorBidi" w:hAnsiTheme="majorBidi" w:cstheme="majorBidi"/>
          <w:sz w:val="24"/>
          <w:szCs w:val="24"/>
        </w:rPr>
        <w:t>b</w:t>
      </w:r>
      <w:r w:rsidR="00780ABD" w:rsidRPr="002C15E5">
        <w:rPr>
          <w:rFonts w:asciiTheme="majorBidi" w:hAnsiTheme="majorBidi" w:cstheme="majorBidi"/>
          <w:sz w:val="24"/>
          <w:szCs w:val="24"/>
        </w:rPr>
        <w:t xml:space="preserve">iological </w:t>
      </w:r>
      <w:r w:rsidR="003D1FCB" w:rsidRPr="002C15E5">
        <w:rPr>
          <w:rFonts w:asciiTheme="majorBidi" w:hAnsiTheme="majorBidi" w:cstheme="majorBidi"/>
          <w:sz w:val="24"/>
          <w:szCs w:val="24"/>
        </w:rPr>
        <w:t>p</w:t>
      </w:r>
      <w:r w:rsidR="00780ABD" w:rsidRPr="002C15E5">
        <w:rPr>
          <w:rFonts w:asciiTheme="majorBidi" w:hAnsiTheme="majorBidi" w:cstheme="majorBidi"/>
          <w:sz w:val="24"/>
          <w:szCs w:val="24"/>
        </w:rPr>
        <w:t>rocess of positive regulation of cellular process</w:t>
      </w:r>
      <w:r w:rsidR="003D1FCB" w:rsidRPr="002C15E5">
        <w:rPr>
          <w:rFonts w:asciiTheme="majorBidi" w:hAnsiTheme="majorBidi" w:cstheme="majorBidi"/>
          <w:sz w:val="24"/>
          <w:szCs w:val="24"/>
        </w:rPr>
        <w:t xml:space="preserve">. </w:t>
      </w:r>
      <w:r w:rsidR="00780ABD" w:rsidRPr="002C15E5">
        <w:rPr>
          <w:rFonts w:asciiTheme="majorBidi" w:hAnsiTheme="majorBidi" w:cstheme="majorBidi"/>
          <w:sz w:val="24"/>
          <w:szCs w:val="24"/>
        </w:rPr>
        <w:t xml:space="preserve">The </w:t>
      </w:r>
      <w:r w:rsidR="003D1FCB" w:rsidRPr="002C15E5">
        <w:rPr>
          <w:rFonts w:asciiTheme="majorBidi" w:hAnsiTheme="majorBidi" w:cstheme="majorBidi"/>
          <w:sz w:val="24"/>
          <w:szCs w:val="24"/>
        </w:rPr>
        <w:t xml:space="preserve">protein-protein </w:t>
      </w:r>
      <w:proofErr w:type="spellStart"/>
      <w:r w:rsidR="003D1FCB" w:rsidRPr="002C15E5">
        <w:rPr>
          <w:rFonts w:asciiTheme="majorBidi" w:hAnsiTheme="majorBidi" w:cstheme="majorBidi"/>
          <w:sz w:val="24"/>
          <w:szCs w:val="24"/>
        </w:rPr>
        <w:t>intraction</w:t>
      </w:r>
      <w:proofErr w:type="spellEnd"/>
      <w:r w:rsidR="003D1FCB" w:rsidRPr="002C15E5">
        <w:rPr>
          <w:rFonts w:asciiTheme="majorBidi" w:hAnsiTheme="majorBidi" w:cstheme="majorBidi"/>
          <w:sz w:val="24"/>
          <w:szCs w:val="24"/>
        </w:rPr>
        <w:t xml:space="preserve"> and</w:t>
      </w:r>
      <w:r w:rsidR="00780ABD" w:rsidRPr="002C15E5">
        <w:rPr>
          <w:rFonts w:asciiTheme="majorBidi" w:hAnsiTheme="majorBidi" w:cstheme="majorBidi"/>
          <w:sz w:val="24"/>
          <w:szCs w:val="24"/>
        </w:rPr>
        <w:t xml:space="preserve"> </w:t>
      </w:r>
      <w:r w:rsidR="003D1FCB" w:rsidRPr="002C15E5">
        <w:rPr>
          <w:rFonts w:asciiTheme="majorBidi" w:hAnsiTheme="majorBidi" w:cstheme="majorBidi"/>
          <w:sz w:val="24"/>
          <w:szCs w:val="24"/>
        </w:rPr>
        <w:t xml:space="preserve">co-expression network </w:t>
      </w:r>
      <w:r w:rsidR="00780ABD" w:rsidRPr="002C15E5">
        <w:rPr>
          <w:rFonts w:asciiTheme="majorBidi" w:hAnsiTheme="majorBidi" w:cstheme="majorBidi"/>
          <w:sz w:val="24"/>
          <w:szCs w:val="24"/>
        </w:rPr>
        <w:t>was analyzed by the STRING</w:t>
      </w:r>
      <w:r w:rsidR="003D1FCB" w:rsidRPr="002C15E5">
        <w:rPr>
          <w:rFonts w:asciiTheme="majorBidi" w:hAnsiTheme="majorBidi" w:cstheme="majorBidi"/>
          <w:sz w:val="24"/>
          <w:szCs w:val="24"/>
        </w:rPr>
        <w:t xml:space="preserve"> and </w:t>
      </w:r>
      <w:proofErr w:type="spellStart"/>
      <w:r w:rsidR="003D1FCB" w:rsidRPr="002C15E5">
        <w:rPr>
          <w:rFonts w:asciiTheme="majorBidi" w:hAnsiTheme="majorBidi" w:cstheme="majorBidi"/>
          <w:sz w:val="24"/>
          <w:szCs w:val="24"/>
        </w:rPr>
        <w:t>GeneMANIA</w:t>
      </w:r>
      <w:proofErr w:type="spellEnd"/>
      <w:r w:rsidR="003D1FCB" w:rsidRPr="002C15E5">
        <w:rPr>
          <w:rFonts w:asciiTheme="majorBidi" w:hAnsiTheme="majorBidi" w:cstheme="majorBidi"/>
          <w:sz w:val="24"/>
          <w:szCs w:val="24"/>
        </w:rPr>
        <w:t xml:space="preserve"> plugin of </w:t>
      </w:r>
      <w:proofErr w:type="spellStart"/>
      <w:r w:rsidR="003D1FCB" w:rsidRPr="002C15E5">
        <w:rPr>
          <w:rFonts w:asciiTheme="majorBidi" w:hAnsiTheme="majorBidi" w:cstheme="majorBidi"/>
          <w:sz w:val="24"/>
          <w:szCs w:val="24"/>
        </w:rPr>
        <w:t>Cytoscape</w:t>
      </w:r>
      <w:proofErr w:type="spellEnd"/>
      <w:r w:rsidR="003D1FCB" w:rsidRPr="002C15E5">
        <w:rPr>
          <w:rFonts w:asciiTheme="majorBidi" w:hAnsiTheme="majorBidi" w:cstheme="majorBidi"/>
          <w:sz w:val="24"/>
          <w:szCs w:val="24"/>
        </w:rPr>
        <w:t xml:space="preserve">, respectively, which showed that </w:t>
      </w:r>
      <w:r w:rsidR="00780ABD" w:rsidRPr="002C15E5">
        <w:rPr>
          <w:rFonts w:asciiTheme="majorBidi" w:hAnsiTheme="majorBidi" w:cstheme="majorBidi"/>
          <w:sz w:val="24"/>
          <w:szCs w:val="24"/>
        </w:rPr>
        <w:t>EGF, HBEGF, and MMP9 were at the core of the network.</w:t>
      </w:r>
      <w:r w:rsidR="003D1FCB" w:rsidRPr="002C15E5">
        <w:rPr>
          <w:rFonts w:asciiTheme="majorBidi" w:hAnsiTheme="majorBidi" w:cstheme="majorBidi"/>
          <w:sz w:val="24"/>
          <w:szCs w:val="24"/>
        </w:rPr>
        <w:t xml:space="preserve"> </w:t>
      </w:r>
      <w:r w:rsidR="00706951" w:rsidRPr="002C15E5">
        <w:rPr>
          <w:rFonts w:asciiTheme="majorBidi" w:hAnsiTheme="majorBidi" w:cstheme="majorBidi"/>
          <w:sz w:val="24"/>
          <w:szCs w:val="24"/>
        </w:rPr>
        <w:t xml:space="preserve">Further validation of key genes was conducted using </w:t>
      </w:r>
      <w:r w:rsidR="00596317" w:rsidRPr="002C15E5">
        <w:rPr>
          <w:rFonts w:asciiTheme="majorBidi" w:hAnsiTheme="majorBidi" w:cstheme="majorBidi"/>
          <w:sz w:val="24"/>
          <w:szCs w:val="24"/>
        </w:rPr>
        <w:t>two</w:t>
      </w:r>
      <w:r w:rsidR="00706951" w:rsidRPr="002C15E5">
        <w:rPr>
          <w:rFonts w:asciiTheme="majorBidi" w:hAnsiTheme="majorBidi" w:cstheme="majorBidi"/>
          <w:sz w:val="24"/>
          <w:szCs w:val="24"/>
        </w:rPr>
        <w:t xml:space="preserve"> </w:t>
      </w:r>
      <w:proofErr w:type="gramStart"/>
      <w:r w:rsidR="00706951" w:rsidRPr="002C15E5">
        <w:rPr>
          <w:rFonts w:asciiTheme="majorBidi" w:hAnsiTheme="majorBidi" w:cstheme="majorBidi"/>
          <w:sz w:val="24"/>
          <w:szCs w:val="24"/>
        </w:rPr>
        <w:t>dataset</w:t>
      </w:r>
      <w:proofErr w:type="gramEnd"/>
      <w:r w:rsidR="00706951" w:rsidRPr="002C15E5">
        <w:rPr>
          <w:rFonts w:asciiTheme="majorBidi" w:hAnsiTheme="majorBidi" w:cstheme="majorBidi"/>
          <w:sz w:val="24"/>
          <w:szCs w:val="24"/>
        </w:rPr>
        <w:t xml:space="preserve"> showed that PDE5A and PROS1 were decreased in unstable plaques, while SOCS3, HBEGF and LILRB4 were increased. Overall, in our study, we used the several datasets to identify the key genes for the stable and unstable atherosclerotic plaque formation which have great potential as blood biomarkers.</w:t>
      </w:r>
    </w:p>
    <w:p w14:paraId="0D1A9970" w14:textId="6859EE78" w:rsidR="006B516C" w:rsidRPr="002C15E5" w:rsidRDefault="006B516C" w:rsidP="00A83D25">
      <w:pPr>
        <w:spacing w:line="360" w:lineRule="auto"/>
        <w:jc w:val="both"/>
        <w:rPr>
          <w:rFonts w:asciiTheme="majorBidi" w:hAnsiTheme="majorBidi" w:cstheme="majorBidi"/>
          <w:sz w:val="24"/>
          <w:szCs w:val="24"/>
        </w:rPr>
      </w:pPr>
      <w:r w:rsidRPr="002C15E5">
        <w:rPr>
          <w:rFonts w:asciiTheme="majorBidi" w:hAnsiTheme="majorBidi" w:cstheme="majorBidi"/>
          <w:b/>
          <w:bCs/>
          <w:sz w:val="24"/>
          <w:szCs w:val="24"/>
        </w:rPr>
        <w:t>Key words:</w:t>
      </w:r>
      <w:r w:rsidRPr="002C15E5">
        <w:rPr>
          <w:rFonts w:asciiTheme="majorBidi" w:hAnsiTheme="majorBidi" w:cstheme="majorBidi"/>
          <w:sz w:val="24"/>
          <w:szCs w:val="24"/>
        </w:rPr>
        <w:t xml:space="preserve"> Atherosclerosis, </w:t>
      </w:r>
      <w:r w:rsidR="00723C21" w:rsidRPr="002C15E5">
        <w:rPr>
          <w:rFonts w:asciiTheme="majorBidi" w:hAnsiTheme="majorBidi" w:cstheme="majorBidi"/>
          <w:sz w:val="24"/>
          <w:szCs w:val="24"/>
        </w:rPr>
        <w:t>S</w:t>
      </w:r>
      <w:r w:rsidRPr="002C15E5">
        <w:rPr>
          <w:rFonts w:asciiTheme="majorBidi" w:hAnsiTheme="majorBidi" w:cstheme="majorBidi"/>
          <w:sz w:val="24"/>
          <w:szCs w:val="24"/>
        </w:rPr>
        <w:t xml:space="preserve">table plaque, </w:t>
      </w:r>
      <w:r w:rsidR="00723C21" w:rsidRPr="002C15E5">
        <w:rPr>
          <w:rFonts w:asciiTheme="majorBidi" w:hAnsiTheme="majorBidi" w:cstheme="majorBidi"/>
          <w:sz w:val="24"/>
          <w:szCs w:val="24"/>
        </w:rPr>
        <w:t>U</w:t>
      </w:r>
      <w:r w:rsidRPr="002C15E5">
        <w:rPr>
          <w:rFonts w:asciiTheme="majorBidi" w:hAnsiTheme="majorBidi" w:cstheme="majorBidi"/>
          <w:sz w:val="24"/>
          <w:szCs w:val="24"/>
        </w:rPr>
        <w:t xml:space="preserve">nstable plaque, </w:t>
      </w:r>
      <w:r w:rsidR="00723C21" w:rsidRPr="002C15E5">
        <w:rPr>
          <w:rFonts w:asciiTheme="majorBidi" w:hAnsiTheme="majorBidi" w:cstheme="majorBidi"/>
          <w:sz w:val="24"/>
          <w:szCs w:val="24"/>
        </w:rPr>
        <w:t>B</w:t>
      </w:r>
      <w:r w:rsidRPr="002C15E5">
        <w:rPr>
          <w:rFonts w:asciiTheme="majorBidi" w:hAnsiTheme="majorBidi" w:cstheme="majorBidi"/>
          <w:sz w:val="24"/>
          <w:szCs w:val="24"/>
        </w:rPr>
        <w:t>lood biomarkers</w:t>
      </w:r>
    </w:p>
    <w:p w14:paraId="619755A0" w14:textId="603AEFCF" w:rsidR="00870D25" w:rsidRPr="002C15E5" w:rsidRDefault="00BB095E" w:rsidP="00B86E8E">
      <w:pPr>
        <w:spacing w:line="360" w:lineRule="auto"/>
        <w:jc w:val="both"/>
        <w:rPr>
          <w:rFonts w:asciiTheme="majorBidi" w:hAnsiTheme="majorBidi" w:cstheme="majorBidi"/>
          <w:b/>
          <w:bCs/>
          <w:sz w:val="24"/>
          <w:szCs w:val="24"/>
        </w:rPr>
      </w:pPr>
      <w:r w:rsidRPr="002C15E5">
        <w:rPr>
          <w:rFonts w:asciiTheme="majorBidi" w:hAnsiTheme="majorBidi" w:cstheme="majorBidi"/>
          <w:b/>
          <w:bCs/>
          <w:sz w:val="24"/>
          <w:szCs w:val="24"/>
        </w:rPr>
        <w:lastRenderedPageBreak/>
        <w:t>Introduction</w:t>
      </w:r>
    </w:p>
    <w:p w14:paraId="05BCC78D" w14:textId="01091031" w:rsidR="00AF3D51" w:rsidRPr="002C15E5" w:rsidRDefault="003449F2" w:rsidP="00707446">
      <w:pPr>
        <w:spacing w:line="360" w:lineRule="auto"/>
        <w:jc w:val="both"/>
        <w:rPr>
          <w:rFonts w:asciiTheme="majorBidi" w:hAnsiTheme="majorBidi" w:cstheme="majorBidi"/>
          <w:sz w:val="24"/>
          <w:szCs w:val="24"/>
        </w:rPr>
      </w:pPr>
      <w:r w:rsidRPr="002C15E5">
        <w:rPr>
          <w:rFonts w:asciiTheme="majorBidi" w:hAnsiTheme="majorBidi" w:cstheme="majorBidi"/>
          <w:color w:val="231F20"/>
          <w:sz w:val="24"/>
          <w:szCs w:val="24"/>
        </w:rPr>
        <w:t>Atherosclerosis</w:t>
      </w:r>
      <w:r w:rsidRPr="002C15E5">
        <w:rPr>
          <w:rFonts w:asciiTheme="majorBidi" w:hAnsiTheme="majorBidi" w:cstheme="majorBidi"/>
          <w:sz w:val="24"/>
          <w:szCs w:val="24"/>
        </w:rPr>
        <w:t xml:space="preserve"> is </w:t>
      </w:r>
      <w:r w:rsidRPr="002C15E5">
        <w:rPr>
          <w:rFonts w:asciiTheme="majorBidi" w:hAnsiTheme="majorBidi" w:cstheme="majorBidi"/>
          <w:color w:val="231F20"/>
          <w:sz w:val="24"/>
          <w:szCs w:val="24"/>
        </w:rPr>
        <w:t xml:space="preserve">the most </w:t>
      </w:r>
      <w:r w:rsidR="00E37ED1" w:rsidRPr="002C15E5">
        <w:rPr>
          <w:rFonts w:asciiTheme="majorBidi" w:hAnsiTheme="majorBidi" w:cstheme="majorBidi"/>
          <w:color w:val="231F20"/>
          <w:sz w:val="24"/>
          <w:szCs w:val="24"/>
        </w:rPr>
        <w:t>common</w:t>
      </w:r>
      <w:r w:rsidRPr="002C15E5">
        <w:rPr>
          <w:rFonts w:asciiTheme="majorBidi" w:hAnsiTheme="majorBidi" w:cstheme="majorBidi"/>
          <w:sz w:val="24"/>
          <w:szCs w:val="24"/>
        </w:rPr>
        <w:t xml:space="preserve"> </w:t>
      </w:r>
      <w:r w:rsidR="00DE54CE" w:rsidRPr="002C15E5">
        <w:rPr>
          <w:rFonts w:asciiTheme="majorBidi" w:hAnsiTheme="majorBidi" w:cstheme="majorBidi"/>
          <w:sz w:val="24"/>
          <w:szCs w:val="24"/>
        </w:rPr>
        <w:t xml:space="preserve">cause of </w:t>
      </w:r>
      <w:r w:rsidRPr="002C15E5">
        <w:rPr>
          <w:rFonts w:asciiTheme="majorBidi" w:hAnsiTheme="majorBidi" w:cstheme="majorBidi"/>
          <w:sz w:val="24"/>
          <w:szCs w:val="24"/>
        </w:rPr>
        <w:t xml:space="preserve">cardiovascular diseases (CVD) which </w:t>
      </w:r>
      <w:r w:rsidR="00DE54CE" w:rsidRPr="002C15E5">
        <w:rPr>
          <w:rFonts w:asciiTheme="majorBidi" w:hAnsiTheme="majorBidi" w:cstheme="majorBidi"/>
          <w:sz w:val="24"/>
          <w:szCs w:val="24"/>
        </w:rPr>
        <w:t>are</w:t>
      </w:r>
      <w:r w:rsidRPr="002C15E5">
        <w:rPr>
          <w:rFonts w:asciiTheme="majorBidi" w:hAnsiTheme="majorBidi" w:cstheme="majorBidi"/>
          <w:sz w:val="24"/>
          <w:szCs w:val="24"/>
        </w:rPr>
        <w:t xml:space="preserve"> </w:t>
      </w:r>
      <w:r w:rsidR="00DE54CE" w:rsidRPr="002C15E5">
        <w:rPr>
          <w:rFonts w:asciiTheme="majorBidi" w:hAnsiTheme="majorBidi" w:cstheme="majorBidi"/>
          <w:sz w:val="24"/>
          <w:szCs w:val="24"/>
        </w:rPr>
        <w:t xml:space="preserve">a </w:t>
      </w:r>
      <w:r w:rsidR="008809F8" w:rsidRPr="002C15E5">
        <w:rPr>
          <w:rFonts w:asciiTheme="majorBidi" w:hAnsiTheme="majorBidi" w:cstheme="majorBidi"/>
          <w:sz w:val="24"/>
          <w:szCs w:val="24"/>
        </w:rPr>
        <w:t>growing cause of disability and death worldwide</w:t>
      </w:r>
      <w:r w:rsidRPr="002C15E5">
        <w:rPr>
          <w:rFonts w:asciiTheme="majorBidi" w:hAnsiTheme="majorBidi" w:cstheme="majorBidi"/>
          <w:sz w:val="24"/>
          <w:szCs w:val="24"/>
        </w:rPr>
        <w:t>.</w:t>
      </w:r>
      <w:r w:rsidRPr="002C15E5">
        <w:rPr>
          <w:rFonts w:asciiTheme="majorBidi" w:hAnsiTheme="majorBidi" w:cstheme="majorBidi"/>
          <w:color w:val="2E2E2E"/>
          <w:sz w:val="24"/>
          <w:szCs w:val="24"/>
        </w:rPr>
        <w:t xml:space="preserve"> </w:t>
      </w:r>
      <w:r w:rsidR="00DE54CE" w:rsidRPr="002C15E5">
        <w:rPr>
          <w:rFonts w:asciiTheme="majorBidi" w:hAnsiTheme="majorBidi" w:cstheme="majorBidi"/>
          <w:sz w:val="24"/>
          <w:szCs w:val="24"/>
        </w:rPr>
        <w:t xml:space="preserve">Arterial wall </w:t>
      </w:r>
      <w:r w:rsidR="00DE54CE" w:rsidRPr="002C15E5">
        <w:rPr>
          <w:rFonts w:asciiTheme="majorBidi" w:hAnsiTheme="majorBidi" w:cstheme="majorBidi"/>
          <w:color w:val="2E2E2E"/>
          <w:sz w:val="24"/>
          <w:szCs w:val="24"/>
        </w:rPr>
        <w:t xml:space="preserve">inflammation plays a central role in </w:t>
      </w:r>
      <w:r w:rsidR="00DE54CE" w:rsidRPr="002C15E5">
        <w:rPr>
          <w:rFonts w:asciiTheme="majorBidi" w:hAnsiTheme="majorBidi" w:cstheme="majorBidi"/>
          <w:color w:val="231F20"/>
          <w:sz w:val="24"/>
          <w:szCs w:val="24"/>
        </w:rPr>
        <w:t>atherosclerosis</w:t>
      </w:r>
      <w:r w:rsidR="00DE54CE" w:rsidRPr="002C15E5">
        <w:rPr>
          <w:rFonts w:asciiTheme="majorBidi" w:hAnsiTheme="majorBidi" w:cstheme="majorBidi"/>
          <w:sz w:val="24"/>
          <w:szCs w:val="24"/>
        </w:rPr>
        <w:t xml:space="preserve"> development</w:t>
      </w:r>
      <w:r w:rsidRPr="002C15E5">
        <w:rPr>
          <w:rFonts w:asciiTheme="majorBidi" w:hAnsiTheme="majorBidi" w:cstheme="majorBidi"/>
          <w:sz w:val="24"/>
          <w:szCs w:val="24"/>
        </w:rPr>
        <w:t xml:space="preserve"> </w:t>
      </w:r>
      <w:r w:rsidR="00BD61E7" w:rsidRPr="002C15E5">
        <w:rPr>
          <w:rFonts w:asciiTheme="majorBidi" w:hAnsiTheme="majorBidi" w:cstheme="majorBidi"/>
          <w:sz w:val="24"/>
          <w:szCs w:val="24"/>
        </w:rPr>
        <w:fldChar w:fldCharType="begin">
          <w:fldData xml:space="preserve">PEVuZE5vdGU+PENpdGU+PEF1dGhvcj5CZXJ0cmFuZDwvQXV0aG9yPjxZZWFyPjIwMTc8L1llYXI+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</w:fldData>
        </w:fldChar>
      </w:r>
      <w:r w:rsidR="00EF57FE">
        <w:rPr>
          <w:rFonts w:asciiTheme="majorBidi" w:hAnsiTheme="majorBidi" w:cstheme="majorBidi"/>
          <w:sz w:val="24"/>
          <w:szCs w:val="24"/>
        </w:rPr>
        <w:instrText xml:space="preserve"> ADDIN EN.CITE </w:instrText>
      </w:r>
      <w:r w:rsidR="00EF57FE">
        <w:rPr>
          <w:rFonts w:asciiTheme="majorBidi" w:hAnsiTheme="majorBidi" w:cstheme="majorBidi"/>
          <w:sz w:val="24"/>
          <w:szCs w:val="24"/>
        </w:rPr>
        <w:fldChar w:fldCharType="begin">
          <w:fldData xml:space="preserve">PEVuZE5vdGU+PENpdGU+PEF1dGhvcj5CZXJ0cmFuZDwvQXV0aG9yPjxZZWFyPjIwMTc8L1llYXI+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</w:fldData>
        </w:fldChar>
      </w:r>
      <w:r w:rsidR="00EF57FE">
        <w:rPr>
          <w:rFonts w:asciiTheme="majorBidi" w:hAnsiTheme="majorBidi" w:cstheme="majorBidi"/>
          <w:sz w:val="24"/>
          <w:szCs w:val="24"/>
        </w:rPr>
        <w:instrText xml:space="preserve"> ADDIN EN.CITE.DATA </w:instrText>
      </w:r>
      <w:r w:rsidR="00EF57FE">
        <w:rPr>
          <w:rFonts w:asciiTheme="majorBidi" w:hAnsiTheme="majorBidi" w:cstheme="majorBidi"/>
          <w:sz w:val="24"/>
          <w:szCs w:val="24"/>
        </w:rPr>
      </w:r>
      <w:r w:rsidR="00EF57FE">
        <w:rPr>
          <w:rFonts w:asciiTheme="majorBidi" w:hAnsiTheme="majorBidi" w:cstheme="majorBidi"/>
          <w:sz w:val="24"/>
          <w:szCs w:val="24"/>
        </w:rPr>
        <w:fldChar w:fldCharType="end"/>
      </w:r>
      <w:r w:rsidR="00BD61E7" w:rsidRPr="002C15E5">
        <w:rPr>
          <w:rFonts w:asciiTheme="majorBidi" w:hAnsiTheme="majorBidi" w:cstheme="majorBidi"/>
          <w:sz w:val="24"/>
          <w:szCs w:val="24"/>
        </w:rPr>
      </w:r>
      <w:r w:rsidR="00BD61E7"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1" w:tooltip="Bertrand, 2017 #8" w:history="1">
        <w:r w:rsidR="00EF57FE">
          <w:rPr>
            <w:rFonts w:asciiTheme="majorBidi" w:hAnsiTheme="majorBidi" w:cstheme="majorBidi"/>
            <w:noProof/>
            <w:sz w:val="24"/>
            <w:szCs w:val="24"/>
          </w:rPr>
          <w:t>1</w:t>
        </w:r>
      </w:hyperlink>
      <w:r w:rsidR="00EF57FE">
        <w:rPr>
          <w:rFonts w:asciiTheme="majorBidi" w:hAnsiTheme="majorBidi" w:cstheme="majorBidi"/>
          <w:noProof/>
          <w:sz w:val="24"/>
          <w:szCs w:val="24"/>
        </w:rPr>
        <w:t>]</w:t>
      </w:r>
      <w:r w:rsidR="00BD61E7" w:rsidRPr="002C15E5">
        <w:rPr>
          <w:rFonts w:asciiTheme="majorBidi" w:hAnsiTheme="majorBidi" w:cstheme="majorBidi"/>
          <w:sz w:val="24"/>
          <w:szCs w:val="24"/>
        </w:rPr>
        <w:fldChar w:fldCharType="end"/>
      </w:r>
      <w:r w:rsidRPr="002C15E5">
        <w:rPr>
          <w:rFonts w:asciiTheme="majorBidi" w:hAnsiTheme="majorBidi" w:cstheme="majorBidi"/>
          <w:color w:val="000000"/>
          <w:sz w:val="24"/>
          <w:szCs w:val="24"/>
        </w:rPr>
        <w:t xml:space="preserve"> </w:t>
      </w:r>
      <w:r w:rsidR="00BD61E7" w:rsidRPr="002C15E5">
        <w:rPr>
          <w:rFonts w:asciiTheme="majorBidi" w:hAnsiTheme="majorBidi" w:cstheme="majorBidi"/>
          <w:color w:val="000000"/>
          <w:sz w:val="24"/>
          <w:szCs w:val="24"/>
        </w:rPr>
        <w:fldChar w:fldCharType="begin"/>
      </w:r>
      <w:r w:rsidR="00EF57FE">
        <w:rPr>
          <w:rFonts w:asciiTheme="majorBidi" w:hAnsiTheme="majorBidi" w:cstheme="majorBidi"/>
          <w:color w:val="000000"/>
          <w:sz w:val="24"/>
          <w:szCs w:val="24"/>
        </w:rPr>
        <w:instrText xml:space="preserve"> ADDIN EN.CITE &lt;EndNote&gt;&lt;Cite&gt;&lt;Year&gt;2000&lt;/Year&gt;&lt;RecNum&gt;5&lt;/RecNum&gt;&lt;DisplayText&gt;[2]&lt;/DisplayText&gt;&lt;record&gt;&lt;rec-number&gt;5&lt;/rec-number&gt;&lt;foreign-keys&gt;&lt;key app="EN" db-id="t9zvdpswyvsxxye0wf8vr0fhzteparrtzrdf"&gt;5&lt;/key&gt;&lt;/foreign-keys&gt;&lt;ref-type name="Journal Article"&gt;17&lt;/ref-type&gt;&lt;contributors&gt;&lt;/contributors&gt;&lt;titles&gt;&lt;title&gt;Cardiovascular disease&lt;/title&gt;&lt;secondary-title&gt;Nature biotechnology&lt;/secondary-title&gt;&lt;alt-title&gt;Nat Biotechnol&lt;/alt-title&gt;&lt;/titles&gt;&lt;periodical&gt;&lt;full-title&gt;Nature biotechnology&lt;/full-title&gt;&lt;abbr-1&gt;Nat Biotechnol&lt;/abbr-1&gt;&lt;/periodical&gt;&lt;alt-periodical&gt;&lt;full-title&gt;Nature biotechnology&lt;/full-title&gt;&lt;abbr-1&gt;Nat Biotechnol&lt;/abbr-1&gt;&lt;/alt-periodical&gt;&lt;pages&gt;IT15-17&lt;/pages&gt;&lt;volume&gt;18 Suppl&lt;/volume&gt;&lt;keywords&gt;&lt;keyword&gt;biotechnology&lt;/keyword&gt;&lt;keyword&gt;cardiovascular disease&lt;/keyword&gt;&lt;keyword&gt;drug design&lt;/keyword&gt;&lt;keyword&gt;drug industry&lt;/keyword&gt;&lt;keyword&gt;genomics&lt;/keyword&gt;&lt;keyword&gt;human&lt;/keyword&gt;&lt;keyword&gt;prognosis&lt;/keyword&gt;&lt;keyword&gt;review&lt;/keyword&gt;&lt;keyword&gt;Cardiovascular Diseases&lt;/keyword&gt;&lt;keyword&gt;Humans&lt;/keyword&gt;&lt;/keywords&gt;&lt;dates&gt;&lt;year&gt;2000&lt;/year&gt;&lt;/dates&gt;&lt;isbn&gt;10870156 (ISSN)&lt;/isbn&gt;&lt;work-type&gt;Review&lt;/work-type&gt;&lt;urls&gt;&lt;related-urls&gt;&lt;url&gt;https://www.scopus.com/inward/record.uri?eid=2-s2.0-18044387429&amp;amp;partnerID=40&amp;amp;md5=6ae5687b4be0b52e64c8728dd45aeff8&lt;/url&gt;&lt;/related-urls&gt;&lt;/urls&gt;&lt;remote-database-name&gt;Scopus&lt;/remote-database-name&gt;&lt;language&gt;English&lt;/language&gt;&lt;/record&gt;&lt;/Cite&gt;&lt;/EndNote&gt;</w:instrText>
      </w:r>
      <w:r w:rsidR="00BD61E7" w:rsidRPr="002C15E5">
        <w:rPr>
          <w:rFonts w:asciiTheme="majorBidi" w:hAnsiTheme="majorBidi" w:cstheme="majorBidi"/>
          <w:color w:val="000000"/>
          <w:sz w:val="24"/>
          <w:szCs w:val="24"/>
        </w:rPr>
        <w:fldChar w:fldCharType="separate"/>
      </w:r>
      <w:r w:rsidR="00EF57FE">
        <w:rPr>
          <w:rFonts w:asciiTheme="majorBidi" w:hAnsiTheme="majorBidi" w:cstheme="majorBidi"/>
          <w:noProof/>
          <w:color w:val="000000"/>
          <w:sz w:val="24"/>
          <w:szCs w:val="24"/>
        </w:rPr>
        <w:t>[</w:t>
      </w:r>
      <w:hyperlink w:anchor="_ENREF_2" w:tooltip=", 2000 #5" w:history="1">
        <w:r w:rsidR="00EF57FE">
          <w:rPr>
            <w:rFonts w:asciiTheme="majorBidi" w:hAnsiTheme="majorBidi" w:cstheme="majorBidi"/>
            <w:noProof/>
            <w:color w:val="000000"/>
            <w:sz w:val="24"/>
            <w:szCs w:val="24"/>
          </w:rPr>
          <w:t>2</w:t>
        </w:r>
      </w:hyperlink>
      <w:r w:rsidR="00EF57FE">
        <w:rPr>
          <w:rFonts w:asciiTheme="majorBidi" w:hAnsiTheme="majorBidi" w:cstheme="majorBidi"/>
          <w:noProof/>
          <w:color w:val="000000"/>
          <w:sz w:val="24"/>
          <w:szCs w:val="24"/>
        </w:rPr>
        <w:t>]</w:t>
      </w:r>
      <w:r w:rsidR="00BD61E7" w:rsidRPr="002C15E5">
        <w:rPr>
          <w:rFonts w:asciiTheme="majorBidi" w:hAnsiTheme="majorBidi" w:cstheme="majorBidi"/>
          <w:color w:val="000000"/>
          <w:sz w:val="24"/>
          <w:szCs w:val="24"/>
        </w:rPr>
        <w:fldChar w:fldCharType="end"/>
      </w:r>
      <w:r w:rsidRPr="002C15E5">
        <w:rPr>
          <w:rFonts w:asciiTheme="majorBidi" w:hAnsiTheme="majorBidi" w:cstheme="majorBidi"/>
          <w:sz w:val="24"/>
          <w:szCs w:val="24"/>
        </w:rPr>
        <w:t xml:space="preserve"> </w:t>
      </w:r>
      <w:r w:rsidR="00BD61E7" w:rsidRPr="002C15E5">
        <w:rPr>
          <w:rFonts w:asciiTheme="majorBidi" w:hAnsiTheme="majorBidi" w:cstheme="majorBidi"/>
          <w:sz w:val="24"/>
          <w:szCs w:val="24"/>
          <w:shd w:val="clear" w:color="auto" w:fill="FFFFFF"/>
        </w:rPr>
        <w:fldChar w:fldCharType="begin"/>
      </w:r>
      <w:r w:rsidR="00EF57FE">
        <w:rPr>
          <w:rFonts w:asciiTheme="majorBidi" w:hAnsiTheme="majorBidi" w:cstheme="majorBidi"/>
          <w:sz w:val="24"/>
          <w:szCs w:val="24"/>
          <w:shd w:val="clear" w:color="auto" w:fill="FFFFFF"/>
        </w:rPr>
        <w:instrText xml:space="preserve"> ADDIN EN.CITE &lt;EndNote&gt;&lt;Cite&gt;&lt;Author&gt;Kypreos&lt;/Author&gt;&lt;Year&gt;2018&lt;/Year&gt;&lt;RecNum&gt;55&lt;/RecNum&gt;&lt;DisplayText&gt;[3]&lt;/DisplayText&gt;&lt;record&gt;&lt;rec-number&gt;55&lt;/rec-number&gt;&lt;foreign-keys&gt;&lt;key app="EN" db-id="t9zvdpswyvsxxye0wf8vr0fhzteparrtzrdf"&gt;55&lt;/key&gt;&lt;/foreign-keys&gt;&lt;ref-type name="Journal Article"&gt;17&lt;/ref-type&gt;&lt;contributors&gt;&lt;authors&gt;&lt;author&gt;Kypreos, K. E.&lt;/author&gt;&lt;author&gt;Bitzur, R.&lt;/author&gt;&lt;author&gt;Karavia, E. A.&lt;/author&gt;&lt;author&gt;Xepapadaki, E.&lt;/author&gt;&lt;author&gt;Panayiotakopoulos, G.&lt;/author&gt;&lt;author&gt;Constantinou, C.&lt;/author&gt;&lt;/authors&gt;&lt;/contributors&gt;&lt;auth-address&gt;Department of Pharmacology, University of Patras Medical School, Rio Achaias, Greece&amp;#xD;The Bert W. Strassburger Lipid Center, Sheba Medical Center, Tel Hashomer, Israel&lt;/auth-address&gt;&lt;titles&gt;&lt;title&gt;Pharmacological Management of Dyslipidemia in Atherosclerosis: Limitations, Challenges, and New Therapeutic Opportunities&lt;/title&gt;&lt;secondary-title&gt;Angiology&lt;/secondary-title&gt;&lt;alt-title&gt;Angiology&lt;/alt-title&gt;&lt;/titles&gt;&lt;periodical&gt;&lt;full-title&gt;Angiology&lt;/full-title&gt;&lt;abbr-1&gt;Angiology&lt;/abbr-1&gt;&lt;/periodical&gt;&lt;alt-periodical&gt;&lt;full-title&gt;Angiology&lt;/full-title&gt;&lt;abbr-1&gt;Angiology&lt;/abbr-1&gt;&lt;/alt-periodical&gt;&lt;keywords&gt;&lt;keyword&gt;atherosclerosis&lt;/keyword&gt;&lt;keyword&gt;drugs&lt;/keyword&gt;&lt;keyword&gt;dyslipidemia&lt;/keyword&gt;&lt;keyword&gt;lipoproteins&lt;/keyword&gt;&lt;keyword&gt;new therapeutic modalities&lt;/keyword&gt;&lt;/keywords&gt;&lt;dates&gt;&lt;year&gt;2018&lt;/year&gt;&lt;/dates&gt;&lt;publisher&gt;SAGE Publications Inc.&lt;/publisher&gt;&lt;isbn&gt;00033197 (ISSN)&lt;/isbn&gt;&lt;work-type&gt;Article in Press&lt;/work-type&gt;&lt;urls&gt;&lt;related-urls&gt;&lt;url&gt;https://www.scopus.com/inward/record.uri?eid=2-s2.0-85048031669&amp;amp;doi=10.1177%2f0003319718779533&amp;amp;partnerID=40&amp;amp;md5=0179fb8b3a7612775335fee0d9bd47f6&lt;/url&gt;&lt;/related-urls&gt;&lt;/urls&gt;&lt;electronic-resource-num&gt;10.1177/0003319718779533&lt;/electronic-resource-num&gt;&lt;remote-database-name&gt;Scopus&lt;/remote-database-name&gt;&lt;language&gt;English&lt;/language&gt;&lt;/record&gt;&lt;/Cite&gt;&lt;/EndNote&gt;</w:instrText>
      </w:r>
      <w:r w:rsidR="00BD61E7" w:rsidRPr="002C15E5">
        <w:rPr>
          <w:rFonts w:asciiTheme="majorBidi" w:hAnsiTheme="majorBidi" w:cstheme="majorBidi"/>
          <w:sz w:val="24"/>
          <w:szCs w:val="24"/>
          <w:shd w:val="clear" w:color="auto" w:fill="FFFFFF"/>
        </w:rPr>
        <w:fldChar w:fldCharType="separate"/>
      </w:r>
      <w:r w:rsidR="00EF57FE">
        <w:rPr>
          <w:rFonts w:asciiTheme="majorBidi" w:hAnsiTheme="majorBidi" w:cstheme="majorBidi"/>
          <w:noProof/>
          <w:sz w:val="24"/>
          <w:szCs w:val="24"/>
          <w:shd w:val="clear" w:color="auto" w:fill="FFFFFF"/>
        </w:rPr>
        <w:t>[</w:t>
      </w:r>
      <w:hyperlink w:anchor="_ENREF_3" w:tooltip="Kypreos, 2018 #55" w:history="1">
        <w:r w:rsidR="00EF57FE">
          <w:rPr>
            <w:rFonts w:asciiTheme="majorBidi" w:hAnsiTheme="majorBidi" w:cstheme="majorBidi"/>
            <w:noProof/>
            <w:sz w:val="24"/>
            <w:szCs w:val="24"/>
            <w:shd w:val="clear" w:color="auto" w:fill="FFFFFF"/>
          </w:rPr>
          <w:t>3</w:t>
        </w:r>
      </w:hyperlink>
      <w:r w:rsidR="00EF57FE">
        <w:rPr>
          <w:rFonts w:asciiTheme="majorBidi" w:hAnsiTheme="majorBidi" w:cstheme="majorBidi"/>
          <w:noProof/>
          <w:sz w:val="24"/>
          <w:szCs w:val="24"/>
          <w:shd w:val="clear" w:color="auto" w:fill="FFFFFF"/>
        </w:rPr>
        <w:t>]</w:t>
      </w:r>
      <w:r w:rsidR="00BD61E7" w:rsidRPr="002C15E5">
        <w:rPr>
          <w:rFonts w:asciiTheme="majorBidi" w:hAnsiTheme="majorBidi" w:cstheme="majorBidi"/>
          <w:sz w:val="24"/>
          <w:szCs w:val="24"/>
          <w:shd w:val="clear" w:color="auto" w:fill="FFFFFF"/>
        </w:rPr>
        <w:fldChar w:fldCharType="end"/>
      </w:r>
      <w:r w:rsidRPr="002C15E5">
        <w:rPr>
          <w:rFonts w:asciiTheme="majorBidi" w:hAnsiTheme="majorBidi" w:cstheme="majorBidi"/>
          <w:sz w:val="24"/>
          <w:szCs w:val="24"/>
        </w:rPr>
        <w:t xml:space="preserve">. </w:t>
      </w:r>
      <w:r w:rsidR="00DE54CE" w:rsidRPr="002C15E5">
        <w:rPr>
          <w:rFonts w:asciiTheme="majorBidi" w:hAnsiTheme="majorBidi" w:cstheme="majorBidi"/>
          <w:sz w:val="24"/>
          <w:szCs w:val="24"/>
        </w:rPr>
        <w:t xml:space="preserve">During the process </w:t>
      </w:r>
      <w:r w:rsidR="00EB1BFD" w:rsidRPr="002C15E5">
        <w:rPr>
          <w:rFonts w:asciiTheme="majorBidi" w:hAnsiTheme="majorBidi" w:cstheme="majorBidi"/>
          <w:sz w:val="24"/>
          <w:szCs w:val="24"/>
        </w:rPr>
        <w:t>fatty materials accumulat</w:t>
      </w:r>
      <w:r w:rsidR="00DE54CE" w:rsidRPr="002C15E5">
        <w:rPr>
          <w:rFonts w:asciiTheme="majorBidi" w:hAnsiTheme="majorBidi" w:cstheme="majorBidi"/>
          <w:sz w:val="24"/>
          <w:szCs w:val="24"/>
        </w:rPr>
        <w:t>e</w:t>
      </w:r>
      <w:r w:rsidR="00EB1BFD" w:rsidRPr="002C15E5">
        <w:rPr>
          <w:rFonts w:asciiTheme="majorBidi" w:hAnsiTheme="majorBidi" w:cstheme="majorBidi"/>
          <w:sz w:val="24"/>
          <w:szCs w:val="24"/>
        </w:rPr>
        <w:t xml:space="preserve"> in arteries </w:t>
      </w:r>
      <w:r w:rsidR="00A55EFB" w:rsidRPr="002C15E5">
        <w:rPr>
          <w:rFonts w:asciiTheme="majorBidi" w:hAnsiTheme="majorBidi" w:cstheme="majorBidi"/>
          <w:sz w:val="24"/>
          <w:szCs w:val="24"/>
        </w:rPr>
        <w:t>for</w:t>
      </w:r>
      <w:r w:rsidR="00EB1BFD" w:rsidRPr="002C15E5">
        <w:rPr>
          <w:rFonts w:asciiTheme="majorBidi" w:hAnsiTheme="majorBidi" w:cstheme="majorBidi"/>
          <w:sz w:val="24"/>
          <w:szCs w:val="24"/>
        </w:rPr>
        <w:t>m</w:t>
      </w:r>
      <w:r w:rsidR="00DE54CE" w:rsidRPr="002C15E5">
        <w:rPr>
          <w:rFonts w:asciiTheme="majorBidi" w:hAnsiTheme="majorBidi" w:cstheme="majorBidi"/>
          <w:sz w:val="24"/>
          <w:szCs w:val="24"/>
        </w:rPr>
        <w:t xml:space="preserve">ing </w:t>
      </w:r>
      <w:r w:rsidR="00EB1BFD" w:rsidRPr="002C15E5">
        <w:rPr>
          <w:rFonts w:asciiTheme="majorBidi" w:hAnsiTheme="majorBidi" w:cstheme="majorBidi"/>
          <w:sz w:val="24"/>
          <w:szCs w:val="24"/>
        </w:rPr>
        <w:t>atherosclerotic plaques</w:t>
      </w:r>
      <w:r w:rsidR="003B3287" w:rsidRPr="002C15E5">
        <w:rPr>
          <w:rFonts w:asciiTheme="majorBidi" w:hAnsiTheme="majorBidi" w:cstheme="majorBidi"/>
          <w:sz w:val="24"/>
          <w:szCs w:val="24"/>
        </w:rPr>
        <w:t xml:space="preserve"> in </w:t>
      </w:r>
      <w:r w:rsidR="00DE54CE" w:rsidRPr="002C15E5">
        <w:rPr>
          <w:rFonts w:asciiTheme="majorBidi" w:hAnsiTheme="majorBidi" w:cstheme="majorBidi"/>
          <w:sz w:val="24"/>
          <w:szCs w:val="24"/>
        </w:rPr>
        <w:t xml:space="preserve">intimal layers </w:t>
      </w:r>
      <w:r w:rsidR="003B3287" w:rsidRPr="002C15E5">
        <w:rPr>
          <w:rFonts w:asciiTheme="majorBidi" w:hAnsiTheme="majorBidi" w:cstheme="majorBidi"/>
          <w:sz w:val="24"/>
          <w:szCs w:val="24"/>
        </w:rPr>
        <w:t xml:space="preserve">which </w:t>
      </w:r>
      <w:r w:rsidR="00EB1BFD" w:rsidRPr="002C15E5">
        <w:rPr>
          <w:rFonts w:asciiTheme="majorBidi" w:hAnsiTheme="majorBidi" w:cstheme="majorBidi"/>
          <w:sz w:val="24"/>
          <w:szCs w:val="24"/>
        </w:rPr>
        <w:t xml:space="preserve">eventually </w:t>
      </w:r>
      <w:r w:rsidR="003B3287" w:rsidRPr="002C15E5">
        <w:rPr>
          <w:rFonts w:asciiTheme="majorBidi" w:hAnsiTheme="majorBidi" w:cstheme="majorBidi"/>
          <w:sz w:val="24"/>
          <w:szCs w:val="24"/>
        </w:rPr>
        <w:t>progress</w:t>
      </w:r>
      <w:r w:rsidR="00DE54CE" w:rsidRPr="002C15E5">
        <w:rPr>
          <w:rFonts w:asciiTheme="majorBidi" w:hAnsiTheme="majorBidi" w:cstheme="majorBidi"/>
          <w:sz w:val="24"/>
          <w:szCs w:val="24"/>
        </w:rPr>
        <w:t>,</w:t>
      </w:r>
      <w:r w:rsidR="008C0783" w:rsidRPr="002C15E5">
        <w:rPr>
          <w:rFonts w:asciiTheme="majorBidi" w:hAnsiTheme="majorBidi" w:cstheme="majorBidi"/>
          <w:sz w:val="24"/>
          <w:szCs w:val="24"/>
        </w:rPr>
        <w:t xml:space="preserve"> thicken and harden</w:t>
      </w:r>
      <w:r w:rsidR="00EB1BFD" w:rsidRPr="002C15E5">
        <w:rPr>
          <w:rFonts w:asciiTheme="majorBidi" w:hAnsiTheme="majorBidi" w:cstheme="majorBidi"/>
          <w:sz w:val="24"/>
          <w:szCs w:val="24"/>
        </w:rPr>
        <w:t xml:space="preserve"> the blood vessels.</w:t>
      </w:r>
      <w:r w:rsidR="00A55EFB" w:rsidRPr="002C15E5">
        <w:rPr>
          <w:rFonts w:asciiTheme="majorBidi" w:hAnsiTheme="majorBidi" w:cstheme="majorBidi"/>
          <w:sz w:val="24"/>
          <w:szCs w:val="24"/>
        </w:rPr>
        <w:t xml:space="preserve">  </w:t>
      </w:r>
      <w:r w:rsidR="00DE54CE" w:rsidRPr="002C15E5">
        <w:rPr>
          <w:rFonts w:asciiTheme="majorBidi" w:hAnsiTheme="majorBidi" w:cstheme="majorBidi"/>
          <w:sz w:val="24"/>
          <w:szCs w:val="24"/>
        </w:rPr>
        <w:t>I</w:t>
      </w:r>
      <w:r w:rsidR="00A55EFB" w:rsidRPr="002C15E5">
        <w:rPr>
          <w:rFonts w:asciiTheme="majorBidi" w:hAnsiTheme="majorBidi" w:cstheme="majorBidi"/>
          <w:sz w:val="24"/>
          <w:szCs w:val="24"/>
        </w:rPr>
        <w:t xml:space="preserve">mmune cells accumulate within complicated lesions, propagate the disease and produce its complications </w:t>
      </w:r>
      <w:r w:rsidR="00BD61E7" w:rsidRPr="002C15E5">
        <w:rPr>
          <w:rFonts w:asciiTheme="majorBidi" w:hAnsiTheme="majorBidi" w:cstheme="majorBidi"/>
          <w:sz w:val="24"/>
          <w:szCs w:val="24"/>
        </w:rPr>
        <w:fldChar w:fldCharType="begin"/>
      </w:r>
      <w:r w:rsidR="00EF57FE">
        <w:rPr>
          <w:rFonts w:asciiTheme="majorBidi" w:hAnsiTheme="majorBidi" w:cstheme="majorBidi"/>
          <w:sz w:val="24"/>
          <w:szCs w:val="24"/>
        </w:rPr>
        <w:instrText xml:space="preserve"> ADDIN EN.CITE &lt;EndNote&gt;&lt;Cite&gt;&lt;Author&gt;Soehnlein&lt;/Author&gt;&lt;Year&gt;2021&lt;/Year&gt;&lt;RecNum&gt;929&lt;/RecNum&gt;&lt;DisplayText&gt;[4]&lt;/DisplayText&gt;&lt;record&gt;&lt;rec-number&gt;929&lt;/rec-number&gt;&lt;foreign-keys&gt;&lt;key app="EN" db-id="vxp90a209ft2fyez9tlp09trasta0d0e9xwz"&gt;929&lt;/key&gt;&lt;/foreign-keys&gt;&lt;ref-type name="Journal Article"&gt;17&lt;/ref-type&gt;&lt;contributors&gt;&lt;authors&gt;&lt;author&gt;Soehnlein, Oliver&lt;/author&gt;&lt;author&gt;Libby, Peter&lt;/author&gt;&lt;/authors&gt;&lt;/contributors&gt;&lt;titles&gt;&lt;title&gt;Targeting inflammation in atherosclerosis — from experimental insights to the clinic&lt;/title&gt;&lt;secondary-title&gt;Nature Reviews Drug Discovery&lt;/secondary-title&gt;&lt;/titles&gt;&lt;periodical&gt;&lt;full-title&gt;Nature reviews Drug discovery&lt;/full-title&gt;&lt;/periodical&gt;&lt;pages&gt;589-610&lt;/pages&gt;&lt;volume&gt;20&lt;/volume&gt;&lt;number&gt;8&lt;/number&gt;&lt;dates&gt;&lt;year&gt;2021&lt;/year&gt;&lt;pub-dates&gt;&lt;date&gt;2021/08/01&lt;/date&gt;&lt;/pub-dates&gt;&lt;/dates&gt;&lt;isbn&gt;1474-1784&lt;/isbn&gt;&lt;urls&gt;&lt;related-urls&gt;&lt;url&gt;https://doi.org/10.1038/s41573-021-00198-1&lt;/url&gt;&lt;/related-urls&gt;&lt;/urls&gt;&lt;electronic-resource-num&gt;10.1038/s41573-021-00198-1&lt;/electronic-resource-num&gt;&lt;/record&gt;&lt;/Cite&gt;&lt;/EndNote&gt;</w:instrText>
      </w:r>
      <w:r w:rsidR="00BD61E7"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4" w:tooltip="Soehnlein, 2021 #929" w:history="1">
        <w:r w:rsidR="00EF57FE">
          <w:rPr>
            <w:rFonts w:asciiTheme="majorBidi" w:hAnsiTheme="majorBidi" w:cstheme="majorBidi"/>
            <w:noProof/>
            <w:sz w:val="24"/>
            <w:szCs w:val="24"/>
          </w:rPr>
          <w:t>4</w:t>
        </w:r>
      </w:hyperlink>
      <w:r w:rsidR="00EF57FE">
        <w:rPr>
          <w:rFonts w:asciiTheme="majorBidi" w:hAnsiTheme="majorBidi" w:cstheme="majorBidi"/>
          <w:noProof/>
          <w:sz w:val="24"/>
          <w:szCs w:val="24"/>
        </w:rPr>
        <w:t>]</w:t>
      </w:r>
      <w:r w:rsidR="00BD61E7" w:rsidRPr="002C15E5">
        <w:rPr>
          <w:rFonts w:asciiTheme="majorBidi" w:hAnsiTheme="majorBidi" w:cstheme="majorBidi"/>
          <w:sz w:val="24"/>
          <w:szCs w:val="24"/>
        </w:rPr>
        <w:fldChar w:fldCharType="end"/>
      </w:r>
      <w:r w:rsidR="00A55EFB" w:rsidRPr="002C15E5">
        <w:rPr>
          <w:rFonts w:asciiTheme="majorBidi" w:hAnsiTheme="majorBidi" w:cstheme="majorBidi"/>
          <w:sz w:val="24"/>
          <w:szCs w:val="24"/>
        </w:rPr>
        <w:t>.</w:t>
      </w:r>
      <w:r w:rsidR="008C60A0" w:rsidRPr="002C15E5">
        <w:rPr>
          <w:rFonts w:asciiTheme="majorBidi" w:hAnsiTheme="majorBidi" w:cstheme="majorBidi"/>
          <w:sz w:val="24"/>
          <w:szCs w:val="24"/>
        </w:rPr>
        <w:t xml:space="preserve"> </w:t>
      </w:r>
      <w:r w:rsidR="00BB06F4" w:rsidRPr="002C15E5">
        <w:rPr>
          <w:rFonts w:asciiTheme="majorBidi" w:hAnsiTheme="majorBidi" w:cstheme="majorBidi"/>
          <w:sz w:val="24"/>
          <w:szCs w:val="24"/>
        </w:rPr>
        <w:t xml:space="preserve">During this process plaque may grow preserving or not vessel lumen by the remodeling process. </w:t>
      </w:r>
      <w:r w:rsidR="007F78F3" w:rsidRPr="002C15E5">
        <w:rPr>
          <w:rFonts w:asciiTheme="majorBidi" w:hAnsiTheme="majorBidi" w:cstheme="majorBidi"/>
          <w:sz w:val="24"/>
          <w:szCs w:val="24"/>
        </w:rPr>
        <w:t>Over time,</w:t>
      </w:r>
      <w:r w:rsidR="00850B21" w:rsidRPr="002C15E5">
        <w:rPr>
          <w:rFonts w:asciiTheme="majorBidi" w:hAnsiTheme="majorBidi" w:cstheme="majorBidi"/>
          <w:sz w:val="24"/>
          <w:szCs w:val="24"/>
        </w:rPr>
        <w:t xml:space="preserve"> atherosclerosis </w:t>
      </w:r>
      <w:r w:rsidR="00BB06F4" w:rsidRPr="002C15E5">
        <w:rPr>
          <w:rFonts w:asciiTheme="majorBidi" w:hAnsiTheme="majorBidi" w:cstheme="majorBidi"/>
          <w:sz w:val="24"/>
          <w:szCs w:val="24"/>
        </w:rPr>
        <w:t xml:space="preserve">may </w:t>
      </w:r>
      <w:r w:rsidR="00850B21" w:rsidRPr="002C15E5">
        <w:rPr>
          <w:rFonts w:asciiTheme="majorBidi" w:hAnsiTheme="majorBidi" w:cstheme="majorBidi"/>
          <w:sz w:val="24"/>
          <w:szCs w:val="24"/>
        </w:rPr>
        <w:t xml:space="preserve">cause clinical </w:t>
      </w:r>
      <w:r w:rsidR="00BB06F4" w:rsidRPr="002C15E5">
        <w:rPr>
          <w:rFonts w:asciiTheme="majorBidi" w:hAnsiTheme="majorBidi" w:cstheme="majorBidi"/>
          <w:sz w:val="24"/>
          <w:szCs w:val="24"/>
        </w:rPr>
        <w:t xml:space="preserve">manifestations </w:t>
      </w:r>
      <w:r w:rsidR="00850B21" w:rsidRPr="002C15E5">
        <w:rPr>
          <w:rFonts w:asciiTheme="majorBidi" w:hAnsiTheme="majorBidi" w:cstheme="majorBidi"/>
          <w:sz w:val="24"/>
          <w:szCs w:val="24"/>
        </w:rPr>
        <w:t xml:space="preserve">through luminal narrowing </w:t>
      </w:r>
      <w:r w:rsidR="00BB06F4" w:rsidRPr="002C15E5">
        <w:rPr>
          <w:rFonts w:asciiTheme="majorBidi" w:hAnsiTheme="majorBidi" w:cstheme="majorBidi"/>
          <w:sz w:val="24"/>
          <w:szCs w:val="24"/>
        </w:rPr>
        <w:t xml:space="preserve">and consequent blood flow restriction (stable angina in the heart) or </w:t>
      </w:r>
      <w:r w:rsidR="00850B21" w:rsidRPr="002C15E5">
        <w:rPr>
          <w:rFonts w:asciiTheme="majorBidi" w:hAnsiTheme="majorBidi" w:cstheme="majorBidi"/>
          <w:sz w:val="24"/>
          <w:szCs w:val="24"/>
        </w:rPr>
        <w:t xml:space="preserve">by precipitating thrombi that </w:t>
      </w:r>
      <w:r w:rsidR="00BB06F4" w:rsidRPr="002C15E5">
        <w:rPr>
          <w:rFonts w:asciiTheme="majorBidi" w:hAnsiTheme="majorBidi" w:cstheme="majorBidi"/>
          <w:sz w:val="24"/>
          <w:szCs w:val="24"/>
        </w:rPr>
        <w:t xml:space="preserve">acutely </w:t>
      </w:r>
      <w:r w:rsidR="00850B21" w:rsidRPr="002C15E5">
        <w:rPr>
          <w:rFonts w:asciiTheme="majorBidi" w:hAnsiTheme="majorBidi" w:cstheme="majorBidi"/>
          <w:sz w:val="24"/>
          <w:szCs w:val="24"/>
        </w:rPr>
        <w:t>obstruct blood flow to the heart (</w:t>
      </w:r>
      <w:r w:rsidR="00BB06F4" w:rsidRPr="002C15E5">
        <w:rPr>
          <w:rFonts w:asciiTheme="majorBidi" w:hAnsiTheme="majorBidi" w:cstheme="majorBidi"/>
          <w:sz w:val="24"/>
          <w:szCs w:val="24"/>
        </w:rPr>
        <w:t xml:space="preserve">acute </w:t>
      </w:r>
      <w:r w:rsidR="00850B21" w:rsidRPr="002C15E5">
        <w:rPr>
          <w:rFonts w:asciiTheme="majorBidi" w:hAnsiTheme="majorBidi" w:cstheme="majorBidi"/>
          <w:sz w:val="24"/>
          <w:szCs w:val="24"/>
        </w:rPr>
        <w:t xml:space="preserve">coronary </w:t>
      </w:r>
      <w:r w:rsidR="00BB06F4" w:rsidRPr="002C15E5">
        <w:rPr>
          <w:rFonts w:asciiTheme="majorBidi" w:hAnsiTheme="majorBidi" w:cstheme="majorBidi"/>
          <w:sz w:val="24"/>
          <w:szCs w:val="24"/>
        </w:rPr>
        <w:t>syndrome</w:t>
      </w:r>
      <w:r w:rsidR="00850B21" w:rsidRPr="002C15E5">
        <w:rPr>
          <w:rFonts w:asciiTheme="majorBidi" w:hAnsiTheme="majorBidi" w:cstheme="majorBidi"/>
          <w:sz w:val="24"/>
          <w:szCs w:val="24"/>
        </w:rPr>
        <w:t>), brain (</w:t>
      </w:r>
      <w:r w:rsidR="00BB06F4" w:rsidRPr="002C15E5">
        <w:rPr>
          <w:rFonts w:asciiTheme="majorBidi" w:hAnsiTheme="majorBidi" w:cstheme="majorBidi"/>
          <w:sz w:val="24"/>
          <w:szCs w:val="24"/>
        </w:rPr>
        <w:t xml:space="preserve">acute </w:t>
      </w:r>
      <w:r w:rsidR="00850B21" w:rsidRPr="002C15E5">
        <w:rPr>
          <w:rFonts w:asciiTheme="majorBidi" w:hAnsiTheme="majorBidi" w:cstheme="majorBidi"/>
          <w:sz w:val="24"/>
          <w:szCs w:val="24"/>
        </w:rPr>
        <w:t>ischemic stroke), or lower extremities (</w:t>
      </w:r>
      <w:r w:rsidR="00BB06F4" w:rsidRPr="002C15E5">
        <w:rPr>
          <w:rFonts w:asciiTheme="majorBidi" w:hAnsiTheme="majorBidi" w:cstheme="majorBidi"/>
          <w:sz w:val="24"/>
          <w:szCs w:val="24"/>
        </w:rPr>
        <w:t xml:space="preserve"> acute </w:t>
      </w:r>
      <w:r w:rsidR="00850B21" w:rsidRPr="002C15E5">
        <w:rPr>
          <w:rFonts w:asciiTheme="majorBidi" w:hAnsiTheme="majorBidi" w:cstheme="majorBidi"/>
          <w:sz w:val="24"/>
          <w:szCs w:val="24"/>
        </w:rPr>
        <w:t>peripheral vascular disease</w:t>
      </w:r>
      <w:r w:rsidR="00BB06F4" w:rsidRPr="002C15E5">
        <w:rPr>
          <w:rFonts w:asciiTheme="majorBidi" w:hAnsiTheme="majorBidi" w:cstheme="majorBidi"/>
          <w:sz w:val="24"/>
          <w:szCs w:val="24"/>
        </w:rPr>
        <w:t xml:space="preserve"> episode</w:t>
      </w:r>
      <w:r w:rsidR="00850B21" w:rsidRPr="002C15E5">
        <w:rPr>
          <w:rFonts w:asciiTheme="majorBidi" w:hAnsiTheme="majorBidi" w:cstheme="majorBidi"/>
          <w:sz w:val="24"/>
          <w:szCs w:val="24"/>
        </w:rPr>
        <w:t>)</w:t>
      </w:r>
      <w:r w:rsidR="00827E6F" w:rsidRPr="002C15E5">
        <w:rPr>
          <w:rFonts w:asciiTheme="majorBidi" w:hAnsiTheme="majorBidi" w:cstheme="majorBidi"/>
          <w:sz w:val="24"/>
          <w:szCs w:val="24"/>
        </w:rPr>
        <w:t xml:space="preserve"> </w:t>
      </w:r>
      <w:r w:rsidR="00BD61E7" w:rsidRPr="002C15E5">
        <w:rPr>
          <w:rFonts w:asciiTheme="majorBidi" w:hAnsiTheme="majorBidi" w:cstheme="majorBidi"/>
          <w:sz w:val="24"/>
          <w:szCs w:val="24"/>
        </w:rPr>
        <w:fldChar w:fldCharType="begin">
          <w:fldData xml:space="preserve">PEVuZE5vdGU+PENpdGU+PEF1dGhvcj5Qb3pueWFrPC9BdXRob3I+PFllYXI+MjAyMTwvWWVhcj48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</w:fldData>
        </w:fldChar>
      </w:r>
      <w:r w:rsidR="00EF57FE">
        <w:rPr>
          <w:rFonts w:asciiTheme="majorBidi" w:hAnsiTheme="majorBidi" w:cstheme="majorBidi"/>
          <w:sz w:val="24"/>
          <w:szCs w:val="24"/>
        </w:rPr>
        <w:instrText xml:space="preserve"> ADDIN EN.CITE </w:instrText>
      </w:r>
      <w:r w:rsidR="00EF57FE">
        <w:rPr>
          <w:rFonts w:asciiTheme="majorBidi" w:hAnsiTheme="majorBidi" w:cstheme="majorBidi"/>
          <w:sz w:val="24"/>
          <w:szCs w:val="24"/>
        </w:rPr>
        <w:fldChar w:fldCharType="begin">
          <w:fldData xml:space="preserve">PEVuZE5vdGU+PENpdGU+PEF1dGhvcj5Qb3pueWFrPC9BdXRob3I+PFllYXI+MjAyMTwvWWVhcj48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</w:fldData>
        </w:fldChar>
      </w:r>
      <w:r w:rsidR="00EF57FE">
        <w:rPr>
          <w:rFonts w:asciiTheme="majorBidi" w:hAnsiTheme="majorBidi" w:cstheme="majorBidi"/>
          <w:sz w:val="24"/>
          <w:szCs w:val="24"/>
        </w:rPr>
        <w:instrText xml:space="preserve"> ADDIN EN.CITE.DATA </w:instrText>
      </w:r>
      <w:r w:rsidR="00EF57FE">
        <w:rPr>
          <w:rFonts w:asciiTheme="majorBidi" w:hAnsiTheme="majorBidi" w:cstheme="majorBidi"/>
          <w:sz w:val="24"/>
          <w:szCs w:val="24"/>
        </w:rPr>
      </w:r>
      <w:r w:rsidR="00EF57FE">
        <w:rPr>
          <w:rFonts w:asciiTheme="majorBidi" w:hAnsiTheme="majorBidi" w:cstheme="majorBidi"/>
          <w:sz w:val="24"/>
          <w:szCs w:val="24"/>
        </w:rPr>
        <w:fldChar w:fldCharType="end"/>
      </w:r>
      <w:r w:rsidR="00BD61E7" w:rsidRPr="002C15E5">
        <w:rPr>
          <w:rFonts w:asciiTheme="majorBidi" w:hAnsiTheme="majorBidi" w:cstheme="majorBidi"/>
          <w:sz w:val="24"/>
          <w:szCs w:val="24"/>
        </w:rPr>
      </w:r>
      <w:r w:rsidR="00BD61E7"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5" w:tooltip="Poznyak, 2021 #931" w:history="1">
        <w:r w:rsidR="00EF57FE">
          <w:rPr>
            <w:rFonts w:asciiTheme="majorBidi" w:hAnsiTheme="majorBidi" w:cstheme="majorBidi"/>
            <w:noProof/>
            <w:sz w:val="24"/>
            <w:szCs w:val="24"/>
          </w:rPr>
          <w:t>5</w:t>
        </w:r>
      </w:hyperlink>
      <w:r w:rsidR="00EF57FE">
        <w:rPr>
          <w:rFonts w:asciiTheme="majorBidi" w:hAnsiTheme="majorBidi" w:cstheme="majorBidi"/>
          <w:noProof/>
          <w:sz w:val="24"/>
          <w:szCs w:val="24"/>
        </w:rPr>
        <w:t xml:space="preserve">, </w:t>
      </w:r>
      <w:hyperlink w:anchor="_ENREF_6" w:tooltip="Bentzon, 2014 #930" w:history="1">
        <w:r w:rsidR="00EF57FE">
          <w:rPr>
            <w:rFonts w:asciiTheme="majorBidi" w:hAnsiTheme="majorBidi" w:cstheme="majorBidi"/>
            <w:noProof/>
            <w:sz w:val="24"/>
            <w:szCs w:val="24"/>
          </w:rPr>
          <w:t>6</w:t>
        </w:r>
      </w:hyperlink>
      <w:r w:rsidR="00EF57FE">
        <w:rPr>
          <w:rFonts w:asciiTheme="majorBidi" w:hAnsiTheme="majorBidi" w:cstheme="majorBidi"/>
          <w:noProof/>
          <w:sz w:val="24"/>
          <w:szCs w:val="24"/>
        </w:rPr>
        <w:t>]</w:t>
      </w:r>
      <w:r w:rsidR="00BD61E7" w:rsidRPr="002C15E5">
        <w:rPr>
          <w:rFonts w:asciiTheme="majorBidi" w:hAnsiTheme="majorBidi" w:cstheme="majorBidi"/>
          <w:sz w:val="24"/>
          <w:szCs w:val="24"/>
        </w:rPr>
        <w:fldChar w:fldCharType="end"/>
      </w:r>
      <w:r w:rsidR="00850B21" w:rsidRPr="002C15E5">
        <w:rPr>
          <w:rFonts w:asciiTheme="majorBidi" w:hAnsiTheme="majorBidi" w:cstheme="majorBidi"/>
          <w:sz w:val="24"/>
          <w:szCs w:val="24"/>
        </w:rPr>
        <w:t>.</w:t>
      </w:r>
      <w:r w:rsidR="00263BB2" w:rsidRPr="002C15E5">
        <w:rPr>
          <w:rFonts w:asciiTheme="majorBidi" w:hAnsiTheme="majorBidi" w:cstheme="majorBidi"/>
          <w:sz w:val="24"/>
          <w:szCs w:val="24"/>
        </w:rPr>
        <w:t xml:space="preserve"> As atherosclerosis is a predominantly asymptomatic condition, it is hard to find </w:t>
      </w:r>
      <w:r w:rsidR="00540C45" w:rsidRPr="002C15E5">
        <w:rPr>
          <w:rFonts w:asciiTheme="majorBidi" w:hAnsiTheme="majorBidi" w:cstheme="majorBidi"/>
          <w:sz w:val="24"/>
          <w:szCs w:val="24"/>
        </w:rPr>
        <w:t xml:space="preserve">its presence especially on its early stages </w:t>
      </w:r>
      <w:r w:rsidR="00BD61E7" w:rsidRPr="002C15E5">
        <w:rPr>
          <w:rFonts w:asciiTheme="majorBidi" w:hAnsiTheme="majorBidi" w:cstheme="majorBidi"/>
          <w:sz w:val="24"/>
          <w:szCs w:val="24"/>
        </w:rPr>
        <w:fldChar w:fldCharType="begin"/>
      </w:r>
      <w:r w:rsidR="00EF57FE">
        <w:rPr>
          <w:rFonts w:asciiTheme="majorBidi" w:hAnsiTheme="majorBidi" w:cstheme="majorBidi"/>
          <w:sz w:val="24"/>
          <w:szCs w:val="24"/>
        </w:rPr>
        <w:instrText xml:space="preserve"> ADDIN EN.CITE &lt;EndNote&gt;&lt;Cite&gt;&lt;Author&gt;Fowkes&lt;/Author&gt;&lt;Year&gt;2017&lt;/Year&gt;&lt;RecNum&gt;130&lt;/RecNum&gt;&lt;DisplayText&gt;[7]&lt;/DisplayText&gt;&lt;record&gt;&lt;rec-number&gt;130&lt;/rec-number&gt;&lt;foreign-keys&gt;&lt;key app="EN" db-id="ver5wv5zrvaf5aee9d95a9ffatp52p09zfws"&gt;130&lt;/key&gt;&lt;/foreign-keys&gt;&lt;ref-type name="Journal Article"&gt;17&lt;/ref-type&gt;&lt;contributors&gt;&lt;authors&gt;&lt;author&gt;Fowkes, F Gerry R&lt;/author&gt;&lt;author&gt;Aboyans, Victor&lt;/author&gt;&lt;author&gt;Fowkes, Freya JI&lt;/author&gt;&lt;author&gt;McDermott, Mary M&lt;/author&gt;&lt;author&gt;Sampson, Uchechukwu KA&lt;/author&gt;&lt;author&gt;Criqui, Michael H&lt;/author&gt;&lt;/authors&gt;&lt;/contributors&gt;&lt;titles&gt;&lt;title&gt;Peripheral artery disease: epidemiology and global perspectives&lt;/title&gt;&lt;secondary-title&gt;Nature Reviews Cardiology&lt;/secondary-title&gt;&lt;/titles&gt;&lt;periodical&gt;&lt;full-title&gt;Nature Reviews Cardiology&lt;/full-title&gt;&lt;/periodical&gt;&lt;pages&gt;156&lt;/pages&gt;&lt;volume&gt;14&lt;/volume&gt;&lt;number&gt;3&lt;/number&gt;&lt;dates&gt;&lt;year&gt;2017&lt;/year&gt;&lt;/dates&gt;&lt;isbn&gt;1759-5010&lt;/isbn&gt;&lt;urls&gt;&lt;/urls&gt;&lt;/record&gt;&lt;/Cite&gt;&lt;/EndNote&gt;</w:instrText>
      </w:r>
      <w:r w:rsidR="00BD61E7"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7" w:tooltip="Fowkes, 2017 #130" w:history="1">
        <w:r w:rsidR="00EF57FE">
          <w:rPr>
            <w:rFonts w:asciiTheme="majorBidi" w:hAnsiTheme="majorBidi" w:cstheme="majorBidi"/>
            <w:noProof/>
            <w:sz w:val="24"/>
            <w:szCs w:val="24"/>
          </w:rPr>
          <w:t>7</w:t>
        </w:r>
      </w:hyperlink>
      <w:r w:rsidR="00EF57FE">
        <w:rPr>
          <w:rFonts w:asciiTheme="majorBidi" w:hAnsiTheme="majorBidi" w:cstheme="majorBidi"/>
          <w:noProof/>
          <w:sz w:val="24"/>
          <w:szCs w:val="24"/>
        </w:rPr>
        <w:t>]</w:t>
      </w:r>
      <w:r w:rsidR="00BD61E7" w:rsidRPr="002C15E5">
        <w:rPr>
          <w:rFonts w:asciiTheme="majorBidi" w:hAnsiTheme="majorBidi" w:cstheme="majorBidi"/>
          <w:sz w:val="24"/>
          <w:szCs w:val="24"/>
        </w:rPr>
        <w:fldChar w:fldCharType="end"/>
      </w:r>
      <w:r w:rsidR="00540C45" w:rsidRPr="002C15E5">
        <w:rPr>
          <w:rFonts w:asciiTheme="majorBidi" w:hAnsiTheme="majorBidi" w:cstheme="majorBidi"/>
          <w:sz w:val="24"/>
          <w:szCs w:val="24"/>
        </w:rPr>
        <w:t xml:space="preserve"> even </w:t>
      </w:r>
      <w:r w:rsidR="008E59D7" w:rsidRPr="002C15E5">
        <w:rPr>
          <w:rFonts w:asciiTheme="majorBidi" w:hAnsiTheme="majorBidi" w:cstheme="majorBidi"/>
          <w:sz w:val="24"/>
          <w:szCs w:val="24"/>
        </w:rPr>
        <w:t>in the presence  of</w:t>
      </w:r>
      <w:r w:rsidR="00540C45" w:rsidRPr="002C15E5">
        <w:rPr>
          <w:rFonts w:asciiTheme="majorBidi" w:hAnsiTheme="majorBidi" w:cstheme="majorBidi"/>
          <w:sz w:val="24"/>
          <w:szCs w:val="24"/>
        </w:rPr>
        <w:t xml:space="preserve"> classical atherosclerosis predisposing  factors</w:t>
      </w:r>
      <w:r w:rsidR="00263BB2" w:rsidRPr="002C15E5">
        <w:rPr>
          <w:rFonts w:asciiTheme="majorBidi" w:hAnsiTheme="majorBidi" w:cstheme="majorBidi"/>
          <w:sz w:val="24"/>
          <w:szCs w:val="24"/>
        </w:rPr>
        <w:t>.</w:t>
      </w:r>
      <w:r w:rsidR="000D6EC8" w:rsidRPr="002C15E5">
        <w:rPr>
          <w:rFonts w:asciiTheme="majorBidi" w:hAnsiTheme="majorBidi" w:cstheme="majorBidi"/>
          <w:sz w:val="24"/>
          <w:szCs w:val="24"/>
        </w:rPr>
        <w:t xml:space="preserve"> </w:t>
      </w:r>
      <w:r w:rsidR="00AF3D51" w:rsidRPr="002C15E5">
        <w:rPr>
          <w:rFonts w:asciiTheme="majorBidi" w:hAnsiTheme="majorBidi" w:cstheme="majorBidi"/>
          <w:sz w:val="24"/>
          <w:szCs w:val="24"/>
        </w:rPr>
        <w:t>Bioinformatics-based approaches</w:t>
      </w:r>
      <w:r w:rsidR="00F42C57" w:rsidRPr="002C15E5">
        <w:rPr>
          <w:rFonts w:asciiTheme="majorBidi" w:hAnsiTheme="majorBidi" w:cstheme="majorBidi"/>
          <w:sz w:val="24"/>
          <w:szCs w:val="24"/>
        </w:rPr>
        <w:t xml:space="preserve">, particularly </w:t>
      </w:r>
      <w:r w:rsidR="00975B48" w:rsidRPr="002C15E5">
        <w:rPr>
          <w:rFonts w:asciiTheme="majorBidi" w:hAnsiTheme="majorBidi" w:cstheme="majorBidi"/>
          <w:sz w:val="24"/>
          <w:szCs w:val="24"/>
        </w:rPr>
        <w:t>differential gene expression analysis</w:t>
      </w:r>
      <w:r w:rsidR="00F42C57" w:rsidRPr="002C15E5">
        <w:rPr>
          <w:rFonts w:asciiTheme="majorBidi" w:hAnsiTheme="majorBidi" w:cstheme="majorBidi"/>
          <w:sz w:val="24"/>
          <w:szCs w:val="24"/>
        </w:rPr>
        <w:t>,</w:t>
      </w:r>
      <w:r w:rsidR="00AF3D51" w:rsidRPr="002C15E5">
        <w:rPr>
          <w:rFonts w:asciiTheme="majorBidi" w:hAnsiTheme="majorBidi" w:cstheme="majorBidi"/>
          <w:sz w:val="24"/>
          <w:szCs w:val="24"/>
        </w:rPr>
        <w:t xml:space="preserve"> are an effective mean of </w:t>
      </w:r>
      <w:r w:rsidR="003376F4" w:rsidRPr="002C15E5">
        <w:rPr>
          <w:rFonts w:asciiTheme="majorBidi" w:hAnsiTheme="majorBidi" w:cstheme="majorBidi"/>
          <w:sz w:val="24"/>
          <w:szCs w:val="24"/>
        </w:rPr>
        <w:t>diagnostic tools</w:t>
      </w:r>
      <w:r w:rsidR="00540C45" w:rsidRPr="002C15E5">
        <w:rPr>
          <w:rFonts w:asciiTheme="majorBidi" w:hAnsiTheme="majorBidi" w:cstheme="majorBidi"/>
          <w:sz w:val="24"/>
          <w:szCs w:val="24"/>
        </w:rPr>
        <w:t xml:space="preserve"> to</w:t>
      </w:r>
      <w:r w:rsidR="00AF3D51" w:rsidRPr="002C15E5">
        <w:rPr>
          <w:rFonts w:asciiTheme="majorBidi" w:hAnsiTheme="majorBidi" w:cstheme="majorBidi"/>
          <w:sz w:val="24"/>
          <w:szCs w:val="24"/>
        </w:rPr>
        <w:t xml:space="preserve"> identif</w:t>
      </w:r>
      <w:r w:rsidR="00540C45" w:rsidRPr="002C15E5">
        <w:rPr>
          <w:rFonts w:asciiTheme="majorBidi" w:hAnsiTheme="majorBidi" w:cstheme="majorBidi"/>
          <w:sz w:val="24"/>
          <w:szCs w:val="24"/>
        </w:rPr>
        <w:t>y</w:t>
      </w:r>
      <w:r w:rsidR="00AF3D51" w:rsidRPr="002C15E5">
        <w:rPr>
          <w:rFonts w:asciiTheme="majorBidi" w:hAnsiTheme="majorBidi" w:cstheme="majorBidi"/>
          <w:sz w:val="24"/>
          <w:szCs w:val="24"/>
        </w:rPr>
        <w:t xml:space="preserve"> potential molecular </w:t>
      </w:r>
      <w:r w:rsidR="00F42C57" w:rsidRPr="002C15E5">
        <w:rPr>
          <w:rFonts w:asciiTheme="majorBidi" w:hAnsiTheme="majorBidi" w:cstheme="majorBidi"/>
          <w:sz w:val="24"/>
          <w:szCs w:val="24"/>
        </w:rPr>
        <w:t>bio</w:t>
      </w:r>
      <w:r w:rsidR="00AF3D51" w:rsidRPr="002C15E5">
        <w:rPr>
          <w:rFonts w:asciiTheme="majorBidi" w:hAnsiTheme="majorBidi" w:cstheme="majorBidi"/>
          <w:sz w:val="24"/>
          <w:szCs w:val="24"/>
        </w:rPr>
        <w:t xml:space="preserve">markers </w:t>
      </w:r>
      <w:r w:rsidR="00975B48" w:rsidRPr="002C15E5">
        <w:rPr>
          <w:rFonts w:asciiTheme="majorBidi" w:hAnsiTheme="majorBidi" w:cstheme="majorBidi"/>
          <w:sz w:val="24"/>
          <w:szCs w:val="24"/>
        </w:rPr>
        <w:t>for diagnosis in each stage of atherosclerosis.</w:t>
      </w:r>
    </w:p>
    <w:p w14:paraId="36401955" w14:textId="0A01A330" w:rsidR="00870D25" w:rsidRPr="002C15E5" w:rsidRDefault="00BB095E" w:rsidP="00975B48">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 xml:space="preserve">We aimed to </w:t>
      </w:r>
      <w:r w:rsidR="00D24681" w:rsidRPr="002C15E5">
        <w:rPr>
          <w:rFonts w:asciiTheme="majorBidi" w:hAnsiTheme="majorBidi" w:cstheme="majorBidi"/>
          <w:sz w:val="24"/>
          <w:szCs w:val="24"/>
        </w:rPr>
        <w:t>characterize</w:t>
      </w:r>
      <w:r w:rsidRPr="002C15E5">
        <w:rPr>
          <w:rFonts w:asciiTheme="majorBidi" w:hAnsiTheme="majorBidi" w:cstheme="majorBidi"/>
          <w:sz w:val="24"/>
          <w:szCs w:val="24"/>
        </w:rPr>
        <w:t xml:space="preserve"> differential </w:t>
      </w:r>
      <w:r w:rsidR="00E13543" w:rsidRPr="002C15E5">
        <w:rPr>
          <w:rFonts w:asciiTheme="majorBidi" w:hAnsiTheme="majorBidi" w:cstheme="majorBidi"/>
          <w:sz w:val="24"/>
          <w:szCs w:val="24"/>
        </w:rPr>
        <w:t xml:space="preserve">blood </w:t>
      </w:r>
      <w:r w:rsidRPr="002C15E5">
        <w:rPr>
          <w:rFonts w:asciiTheme="majorBidi" w:hAnsiTheme="majorBidi" w:cstheme="majorBidi"/>
          <w:sz w:val="24"/>
          <w:szCs w:val="24"/>
        </w:rPr>
        <w:t xml:space="preserve">gene expression from </w:t>
      </w:r>
      <w:r w:rsidR="00B61732" w:rsidRPr="002C15E5">
        <w:rPr>
          <w:rFonts w:asciiTheme="majorBidi" w:hAnsiTheme="majorBidi" w:cstheme="majorBidi"/>
          <w:sz w:val="24"/>
          <w:szCs w:val="24"/>
        </w:rPr>
        <w:t>patients</w:t>
      </w:r>
      <w:r w:rsidR="008E59D7" w:rsidRPr="002C15E5">
        <w:rPr>
          <w:rFonts w:asciiTheme="majorBidi" w:hAnsiTheme="majorBidi" w:cstheme="majorBidi"/>
          <w:sz w:val="24"/>
          <w:szCs w:val="24"/>
        </w:rPr>
        <w:t xml:space="preserve"> </w:t>
      </w:r>
      <w:r w:rsidR="005B0733" w:rsidRPr="002C15E5">
        <w:rPr>
          <w:rFonts w:asciiTheme="majorBidi" w:hAnsiTheme="majorBidi" w:cstheme="majorBidi"/>
          <w:sz w:val="24"/>
          <w:szCs w:val="24"/>
        </w:rPr>
        <w:t>in</w:t>
      </w:r>
      <w:r w:rsidR="008E59D7" w:rsidRPr="002C15E5">
        <w:rPr>
          <w:rFonts w:asciiTheme="majorBidi" w:hAnsiTheme="majorBidi" w:cstheme="majorBidi"/>
          <w:sz w:val="24"/>
          <w:szCs w:val="24"/>
        </w:rPr>
        <w:t xml:space="preserve"> </w:t>
      </w:r>
      <w:r w:rsidR="005B0733" w:rsidRPr="002C15E5">
        <w:rPr>
          <w:rFonts w:asciiTheme="majorBidi" w:hAnsiTheme="majorBidi" w:cstheme="majorBidi"/>
          <w:sz w:val="24"/>
          <w:szCs w:val="24"/>
        </w:rPr>
        <w:t xml:space="preserve">groups with </w:t>
      </w:r>
      <w:r w:rsidRPr="002C15E5">
        <w:rPr>
          <w:rFonts w:asciiTheme="majorBidi" w:hAnsiTheme="majorBidi" w:cstheme="majorBidi"/>
          <w:sz w:val="24"/>
          <w:szCs w:val="24"/>
        </w:rPr>
        <w:t>stable</w:t>
      </w:r>
      <w:r w:rsidR="005B0733" w:rsidRPr="002C15E5">
        <w:rPr>
          <w:rFonts w:asciiTheme="majorBidi" w:hAnsiTheme="majorBidi" w:cstheme="majorBidi"/>
          <w:sz w:val="24"/>
          <w:szCs w:val="24"/>
        </w:rPr>
        <w:t xml:space="preserve"> atherosclerotic plaques comparing with </w:t>
      </w:r>
      <w:r w:rsidR="00D11080" w:rsidRPr="002C15E5">
        <w:rPr>
          <w:rFonts w:asciiTheme="majorBidi" w:hAnsiTheme="majorBidi" w:cstheme="majorBidi"/>
          <w:sz w:val="24"/>
          <w:szCs w:val="24"/>
        </w:rPr>
        <w:t>unstable</w:t>
      </w:r>
      <w:r w:rsidR="008E59D7" w:rsidRPr="002C15E5">
        <w:rPr>
          <w:rFonts w:asciiTheme="majorBidi" w:hAnsiTheme="majorBidi" w:cstheme="majorBidi"/>
          <w:sz w:val="24"/>
          <w:szCs w:val="24"/>
        </w:rPr>
        <w:t xml:space="preserve"> plaques</w:t>
      </w:r>
      <w:r w:rsidR="00D11080" w:rsidRPr="002C15E5">
        <w:rPr>
          <w:rFonts w:asciiTheme="majorBidi" w:hAnsiTheme="majorBidi" w:cstheme="majorBidi"/>
          <w:sz w:val="24"/>
          <w:szCs w:val="24"/>
        </w:rPr>
        <w:t xml:space="preserve"> as well as</w:t>
      </w:r>
      <w:r w:rsidR="008E59D7" w:rsidRPr="002C15E5">
        <w:rPr>
          <w:rFonts w:asciiTheme="majorBidi" w:hAnsiTheme="majorBidi" w:cstheme="majorBidi"/>
          <w:sz w:val="24"/>
          <w:szCs w:val="24"/>
        </w:rPr>
        <w:t xml:space="preserve"> in</w:t>
      </w:r>
      <w:r w:rsidR="00D11080" w:rsidRPr="002C15E5">
        <w:rPr>
          <w:rFonts w:asciiTheme="majorBidi" w:hAnsiTheme="majorBidi" w:cstheme="majorBidi"/>
          <w:sz w:val="24"/>
          <w:szCs w:val="24"/>
        </w:rPr>
        <w:t xml:space="preserve"> </w:t>
      </w:r>
      <w:r w:rsidR="005B0733" w:rsidRPr="002C15E5">
        <w:rPr>
          <w:rFonts w:asciiTheme="majorBidi" w:hAnsiTheme="majorBidi" w:cstheme="majorBidi"/>
          <w:sz w:val="24"/>
          <w:szCs w:val="24"/>
        </w:rPr>
        <w:t xml:space="preserve">groups with </w:t>
      </w:r>
      <w:r w:rsidR="00D11080" w:rsidRPr="002C15E5">
        <w:rPr>
          <w:rFonts w:asciiTheme="majorBidi" w:hAnsiTheme="majorBidi" w:cstheme="majorBidi"/>
          <w:sz w:val="24"/>
          <w:szCs w:val="24"/>
        </w:rPr>
        <w:t>stable</w:t>
      </w:r>
      <w:r w:rsidR="00B61732" w:rsidRPr="002C15E5">
        <w:rPr>
          <w:rFonts w:asciiTheme="majorBidi" w:hAnsiTheme="majorBidi" w:cstheme="majorBidi"/>
          <w:sz w:val="24"/>
          <w:szCs w:val="24"/>
        </w:rPr>
        <w:t xml:space="preserve"> </w:t>
      </w:r>
      <w:r w:rsidR="005B0733" w:rsidRPr="002C15E5">
        <w:rPr>
          <w:rFonts w:asciiTheme="majorBidi" w:hAnsiTheme="majorBidi" w:cstheme="majorBidi"/>
          <w:sz w:val="24"/>
          <w:szCs w:val="24"/>
        </w:rPr>
        <w:t>atherosclerotic plaques comparing with healthy</w:t>
      </w:r>
      <w:r w:rsidRPr="002C15E5">
        <w:rPr>
          <w:rFonts w:asciiTheme="majorBidi" w:hAnsiTheme="majorBidi" w:cstheme="majorBidi"/>
          <w:sz w:val="24"/>
          <w:szCs w:val="24"/>
        </w:rPr>
        <w:t xml:space="preserve"> </w:t>
      </w:r>
      <w:r w:rsidR="00B61732" w:rsidRPr="002C15E5">
        <w:rPr>
          <w:rFonts w:asciiTheme="majorBidi" w:hAnsiTheme="majorBidi" w:cstheme="majorBidi"/>
          <w:sz w:val="24"/>
          <w:szCs w:val="24"/>
        </w:rPr>
        <w:t>individuals</w:t>
      </w:r>
      <w:r w:rsidRPr="002C15E5">
        <w:rPr>
          <w:rFonts w:asciiTheme="majorBidi" w:hAnsiTheme="majorBidi" w:cstheme="majorBidi"/>
          <w:sz w:val="24"/>
          <w:szCs w:val="24"/>
        </w:rPr>
        <w:t xml:space="preserve">. </w:t>
      </w:r>
      <w:proofErr w:type="gramStart"/>
      <w:r w:rsidR="00E13543" w:rsidRPr="002C15E5">
        <w:rPr>
          <w:rFonts w:asciiTheme="majorBidi" w:hAnsiTheme="majorBidi" w:cstheme="majorBidi"/>
          <w:sz w:val="24"/>
          <w:szCs w:val="24"/>
        </w:rPr>
        <w:t>Therefore</w:t>
      </w:r>
      <w:proofErr w:type="gramEnd"/>
      <w:r w:rsidR="00D11080" w:rsidRPr="002C15E5">
        <w:rPr>
          <w:rFonts w:asciiTheme="majorBidi" w:hAnsiTheme="majorBidi" w:cstheme="majorBidi"/>
          <w:sz w:val="24"/>
          <w:szCs w:val="24"/>
        </w:rPr>
        <w:t xml:space="preserve"> we characterized new blood biomarker</w:t>
      </w:r>
      <w:r w:rsidR="00E13543" w:rsidRPr="002C15E5">
        <w:rPr>
          <w:rFonts w:asciiTheme="majorBidi" w:hAnsiTheme="majorBidi" w:cstheme="majorBidi"/>
          <w:sz w:val="24"/>
          <w:szCs w:val="24"/>
        </w:rPr>
        <w:t>s</w:t>
      </w:r>
      <w:r w:rsidR="00D11080" w:rsidRPr="002C15E5">
        <w:rPr>
          <w:rFonts w:asciiTheme="majorBidi" w:hAnsiTheme="majorBidi" w:cstheme="majorBidi"/>
          <w:sz w:val="24"/>
          <w:szCs w:val="24"/>
        </w:rPr>
        <w:t xml:space="preserve"> which could </w:t>
      </w:r>
      <w:r w:rsidR="00E13543" w:rsidRPr="002C15E5">
        <w:rPr>
          <w:rFonts w:asciiTheme="majorBidi" w:hAnsiTheme="majorBidi" w:cstheme="majorBidi"/>
          <w:sz w:val="24"/>
          <w:szCs w:val="24"/>
        </w:rPr>
        <w:t>be</w:t>
      </w:r>
      <w:r w:rsidR="00D11080" w:rsidRPr="002C15E5">
        <w:rPr>
          <w:rFonts w:asciiTheme="majorBidi" w:hAnsiTheme="majorBidi" w:cstheme="majorBidi"/>
          <w:sz w:val="24"/>
          <w:szCs w:val="24"/>
        </w:rPr>
        <w:t xml:space="preserve"> applied to distinguish </w:t>
      </w:r>
      <w:r w:rsidR="00E13543" w:rsidRPr="002C15E5">
        <w:rPr>
          <w:rFonts w:asciiTheme="majorBidi" w:hAnsiTheme="majorBidi" w:cstheme="majorBidi"/>
          <w:sz w:val="24"/>
          <w:szCs w:val="24"/>
        </w:rPr>
        <w:t>individuals</w:t>
      </w:r>
      <w:r w:rsidR="00D11080" w:rsidRPr="002C15E5">
        <w:rPr>
          <w:rFonts w:asciiTheme="majorBidi" w:hAnsiTheme="majorBidi" w:cstheme="majorBidi"/>
          <w:sz w:val="24"/>
          <w:szCs w:val="24"/>
        </w:rPr>
        <w:t xml:space="preserve"> in different stages</w:t>
      </w:r>
      <w:r w:rsidR="00E13543" w:rsidRPr="002C15E5">
        <w:rPr>
          <w:rFonts w:asciiTheme="majorBidi" w:hAnsiTheme="majorBidi" w:cstheme="majorBidi"/>
          <w:sz w:val="24"/>
          <w:szCs w:val="24"/>
        </w:rPr>
        <w:t xml:space="preserve"> of atherosclerosis with the aim of </w:t>
      </w:r>
      <w:r w:rsidR="00D11080" w:rsidRPr="002C15E5">
        <w:rPr>
          <w:rFonts w:asciiTheme="majorBidi" w:hAnsiTheme="majorBidi" w:cstheme="majorBidi"/>
          <w:sz w:val="24"/>
          <w:szCs w:val="24"/>
        </w:rPr>
        <w:t>prevent</w:t>
      </w:r>
      <w:r w:rsidR="00E13543" w:rsidRPr="002C15E5">
        <w:rPr>
          <w:rFonts w:asciiTheme="majorBidi" w:hAnsiTheme="majorBidi" w:cstheme="majorBidi"/>
          <w:sz w:val="24"/>
          <w:szCs w:val="24"/>
        </w:rPr>
        <w:t>ing</w:t>
      </w:r>
      <w:r w:rsidR="00D11080" w:rsidRPr="002C15E5">
        <w:rPr>
          <w:rFonts w:asciiTheme="majorBidi" w:hAnsiTheme="majorBidi" w:cstheme="majorBidi"/>
          <w:sz w:val="24"/>
          <w:szCs w:val="24"/>
        </w:rPr>
        <w:t xml:space="preserve"> subsequent</w:t>
      </w:r>
      <w:r w:rsidR="00D11080" w:rsidRPr="002C15E5">
        <w:rPr>
          <w:rFonts w:asciiTheme="majorBidi" w:hAnsiTheme="majorBidi" w:cstheme="majorBidi"/>
          <w:sz w:val="24"/>
          <w:szCs w:val="24"/>
          <w:rtl/>
        </w:rPr>
        <w:t xml:space="preserve"> </w:t>
      </w:r>
      <w:r w:rsidR="00D11080" w:rsidRPr="002C15E5">
        <w:rPr>
          <w:rFonts w:asciiTheme="majorBidi" w:hAnsiTheme="majorBidi" w:cstheme="majorBidi"/>
          <w:sz w:val="24"/>
          <w:szCs w:val="24"/>
        </w:rPr>
        <w:t>event</w:t>
      </w:r>
      <w:r w:rsidR="00E13543" w:rsidRPr="002C15E5">
        <w:rPr>
          <w:rFonts w:asciiTheme="majorBidi" w:hAnsiTheme="majorBidi" w:cstheme="majorBidi"/>
          <w:sz w:val="24"/>
          <w:szCs w:val="24"/>
        </w:rPr>
        <w:t>s</w:t>
      </w:r>
      <w:r w:rsidR="00D11080" w:rsidRPr="002C15E5">
        <w:rPr>
          <w:rFonts w:asciiTheme="majorBidi" w:hAnsiTheme="majorBidi" w:cstheme="majorBidi"/>
          <w:sz w:val="24"/>
          <w:szCs w:val="24"/>
        </w:rPr>
        <w:t xml:space="preserve"> such as myocardial infraction</w:t>
      </w:r>
      <w:r w:rsidR="00E13543" w:rsidRPr="002C15E5">
        <w:rPr>
          <w:rFonts w:asciiTheme="majorBidi" w:hAnsiTheme="majorBidi" w:cstheme="majorBidi"/>
          <w:sz w:val="24"/>
          <w:szCs w:val="24"/>
        </w:rPr>
        <w:t xml:space="preserve"> </w:t>
      </w:r>
      <w:r w:rsidR="00E13543" w:rsidRPr="002C15E5">
        <w:rPr>
          <w:rFonts w:asciiTheme="majorBidi" w:hAnsiTheme="majorBidi" w:cstheme="majorBidi"/>
          <w:sz w:val="24"/>
          <w:szCs w:val="24"/>
          <w:lang w:bidi="fa-IR"/>
        </w:rPr>
        <w:t>and</w:t>
      </w:r>
      <w:r w:rsidR="00F5704E" w:rsidRPr="002C15E5">
        <w:rPr>
          <w:rFonts w:asciiTheme="majorBidi" w:hAnsiTheme="majorBidi" w:cstheme="majorBidi"/>
          <w:sz w:val="24"/>
          <w:szCs w:val="24"/>
          <w:lang w:bidi="fa-IR"/>
        </w:rPr>
        <w:t xml:space="preserve"> death.</w:t>
      </w:r>
      <w:r w:rsidR="005B7482" w:rsidRPr="002C15E5">
        <w:rPr>
          <w:rFonts w:asciiTheme="majorBidi" w:hAnsiTheme="majorBidi" w:cstheme="majorBidi"/>
          <w:sz w:val="24"/>
          <w:szCs w:val="24"/>
          <w:lang w:bidi="fa-IR"/>
        </w:rPr>
        <w:t xml:space="preserve"> </w:t>
      </w:r>
      <w:r w:rsidR="005B7482" w:rsidRPr="002C15E5">
        <w:rPr>
          <w:rFonts w:asciiTheme="majorBidi" w:hAnsiTheme="majorBidi" w:cstheme="majorBidi"/>
          <w:sz w:val="24"/>
          <w:szCs w:val="24"/>
        </w:rPr>
        <w:t xml:space="preserve">The workflow of the whole study </w:t>
      </w:r>
      <w:r w:rsidR="00E13543" w:rsidRPr="002C15E5">
        <w:rPr>
          <w:rFonts w:asciiTheme="majorBidi" w:hAnsiTheme="majorBidi" w:cstheme="majorBidi"/>
          <w:sz w:val="24"/>
          <w:szCs w:val="24"/>
        </w:rPr>
        <w:t>is</w:t>
      </w:r>
      <w:r w:rsidR="005B7482" w:rsidRPr="002C15E5">
        <w:rPr>
          <w:rFonts w:asciiTheme="majorBidi" w:hAnsiTheme="majorBidi" w:cstheme="majorBidi"/>
          <w:sz w:val="24"/>
          <w:szCs w:val="24"/>
        </w:rPr>
        <w:t xml:space="preserve"> shown in Fig. 1.</w:t>
      </w:r>
      <w:r w:rsidR="00F57A26" w:rsidRPr="002C15E5">
        <w:rPr>
          <w:rFonts w:asciiTheme="majorBidi" w:hAnsiTheme="majorBidi" w:cstheme="majorBidi"/>
          <w:sz w:val="24"/>
          <w:szCs w:val="24"/>
        </w:rPr>
        <w:t xml:space="preserve"> </w:t>
      </w:r>
    </w:p>
    <w:p w14:paraId="0CCEBEA2" w14:textId="77777777" w:rsidR="00916BCB" w:rsidRPr="002C15E5" w:rsidRDefault="00916BCB" w:rsidP="00975B48">
      <w:pPr>
        <w:spacing w:line="360" w:lineRule="auto"/>
        <w:jc w:val="both"/>
        <w:rPr>
          <w:rFonts w:asciiTheme="majorBidi" w:hAnsiTheme="majorBidi" w:cstheme="majorBidi"/>
          <w:sz w:val="24"/>
          <w:szCs w:val="24"/>
          <w:lang w:bidi="fa-IR"/>
        </w:rPr>
      </w:pPr>
    </w:p>
    <w:p w14:paraId="688DB90E" w14:textId="77777777" w:rsidR="00916BCB" w:rsidRPr="002C15E5" w:rsidRDefault="00916BCB" w:rsidP="00975B48">
      <w:pPr>
        <w:spacing w:line="360" w:lineRule="auto"/>
        <w:jc w:val="both"/>
        <w:rPr>
          <w:rFonts w:asciiTheme="majorBidi" w:hAnsiTheme="majorBidi" w:cstheme="majorBidi"/>
          <w:sz w:val="24"/>
          <w:szCs w:val="24"/>
          <w:lang w:bidi="fa-IR"/>
        </w:rPr>
      </w:pPr>
    </w:p>
    <w:p w14:paraId="79DBBCEE" w14:textId="72740917" w:rsidR="00916BCB" w:rsidRPr="002C15E5" w:rsidRDefault="00916BCB" w:rsidP="00975B48">
      <w:pPr>
        <w:spacing w:line="360" w:lineRule="auto"/>
        <w:jc w:val="both"/>
        <w:rPr>
          <w:rFonts w:asciiTheme="majorBidi" w:hAnsiTheme="majorBidi" w:cstheme="majorBidi"/>
          <w:sz w:val="24"/>
          <w:szCs w:val="24"/>
          <w:lang w:bidi="fa-IR"/>
        </w:rPr>
      </w:pPr>
      <w:r w:rsidRPr="002C15E5">
        <w:rPr>
          <w:noProof/>
        </w:rPr>
        <w:lastRenderedPageBreak/>
        <w:drawing>
          <wp:inline distT="0" distB="0" distL="0" distR="0" wp14:anchorId="403FD22B" wp14:editId="5FD28EA8">
            <wp:extent cx="5943600" cy="3343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190E45F" w14:textId="63E2EDA5" w:rsidR="00C46F03" w:rsidRPr="002C15E5" w:rsidRDefault="00C46F03" w:rsidP="00C46F03">
      <w:pPr>
        <w:spacing w:line="360" w:lineRule="auto"/>
        <w:jc w:val="both"/>
        <w:rPr>
          <w:rFonts w:asciiTheme="majorBidi" w:hAnsiTheme="majorBidi" w:cstheme="majorBidi"/>
          <w:sz w:val="24"/>
          <w:szCs w:val="24"/>
          <w:lang w:bidi="fa-IR"/>
        </w:rPr>
      </w:pPr>
      <w:r w:rsidRPr="002C15E5">
        <w:rPr>
          <w:rFonts w:asciiTheme="majorBidi" w:hAnsiTheme="majorBidi" w:cstheme="majorBidi"/>
          <w:b/>
          <w:bCs/>
          <w:sz w:val="24"/>
          <w:szCs w:val="24"/>
          <w:lang w:bidi="fa-IR"/>
        </w:rPr>
        <w:t>Figure 1.</w:t>
      </w:r>
      <w:r w:rsidRPr="002C15E5">
        <w:rPr>
          <w:rFonts w:asciiTheme="majorBidi" w:hAnsiTheme="majorBidi" w:cstheme="majorBidi"/>
          <w:sz w:val="24"/>
          <w:szCs w:val="24"/>
          <w:lang w:bidi="fa-IR"/>
        </w:rPr>
        <w:t xml:space="preserve">  Study workflow</w:t>
      </w:r>
      <w:r w:rsidRPr="002C15E5">
        <w:rPr>
          <w:rFonts w:asciiTheme="majorBidi" w:hAnsiTheme="majorBidi" w:cstheme="majorBidi" w:hint="cs"/>
          <w:sz w:val="24"/>
          <w:szCs w:val="24"/>
          <w:rtl/>
          <w:lang w:bidi="fa-IR"/>
        </w:rPr>
        <w:t>.</w:t>
      </w:r>
      <w:r w:rsidRPr="002C15E5">
        <w:rPr>
          <w:rFonts w:asciiTheme="majorBidi" w:hAnsiTheme="majorBidi" w:cstheme="majorBidi"/>
          <w:sz w:val="24"/>
          <w:szCs w:val="24"/>
          <w:lang w:bidi="fa-IR"/>
        </w:rPr>
        <w:t xml:space="preserve"> The steps of this study include data collection and preprocessing, DEGs identification, Key genes identification, Protein-protein interactions network, Co-expression network, Gene ontology, and Key gene validation</w:t>
      </w:r>
    </w:p>
    <w:p w14:paraId="541892B1" w14:textId="77777777" w:rsidR="00870D25" w:rsidRPr="002C15E5" w:rsidRDefault="00870D25" w:rsidP="00B86E8E">
      <w:pPr>
        <w:spacing w:line="360" w:lineRule="auto"/>
        <w:jc w:val="both"/>
        <w:rPr>
          <w:rFonts w:asciiTheme="majorBidi" w:hAnsiTheme="majorBidi" w:cstheme="majorBidi"/>
          <w:sz w:val="24"/>
          <w:szCs w:val="24"/>
        </w:rPr>
      </w:pPr>
    </w:p>
    <w:p w14:paraId="4DC06EB6" w14:textId="77777777" w:rsidR="00F0508C" w:rsidRPr="002C15E5" w:rsidRDefault="00870D25" w:rsidP="00B86E8E">
      <w:pPr>
        <w:spacing w:line="360" w:lineRule="auto"/>
        <w:jc w:val="both"/>
        <w:rPr>
          <w:rFonts w:asciiTheme="majorBidi" w:hAnsiTheme="majorBidi" w:cstheme="majorBidi"/>
          <w:b/>
          <w:bCs/>
          <w:sz w:val="24"/>
          <w:szCs w:val="24"/>
        </w:rPr>
      </w:pPr>
      <w:r w:rsidRPr="002C15E5">
        <w:rPr>
          <w:rFonts w:asciiTheme="majorBidi" w:hAnsiTheme="majorBidi" w:cstheme="majorBidi"/>
          <w:b/>
          <w:bCs/>
          <w:sz w:val="24"/>
          <w:szCs w:val="24"/>
        </w:rPr>
        <w:t>Methods</w:t>
      </w:r>
    </w:p>
    <w:p w14:paraId="6A6410DC" w14:textId="77777777" w:rsidR="00735225" w:rsidRPr="002C15E5" w:rsidRDefault="00735225" w:rsidP="00735225">
      <w:pPr>
        <w:spacing w:line="360" w:lineRule="auto"/>
        <w:jc w:val="both"/>
        <w:rPr>
          <w:rFonts w:asciiTheme="majorBidi" w:hAnsiTheme="majorBidi" w:cstheme="majorBidi"/>
          <w:i/>
          <w:iCs/>
          <w:sz w:val="24"/>
          <w:szCs w:val="24"/>
        </w:rPr>
      </w:pPr>
      <w:r w:rsidRPr="002C15E5">
        <w:rPr>
          <w:rFonts w:asciiTheme="majorBidi" w:hAnsiTheme="majorBidi" w:cstheme="majorBidi"/>
          <w:i/>
          <w:iCs/>
          <w:sz w:val="24"/>
          <w:szCs w:val="24"/>
        </w:rPr>
        <w:t xml:space="preserve">Data collection and preprocessing </w:t>
      </w:r>
    </w:p>
    <w:p w14:paraId="1BE7B279" w14:textId="0E52D8EE" w:rsidR="00735225" w:rsidRPr="002C15E5" w:rsidRDefault="00735225" w:rsidP="00165D5A">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 xml:space="preserve">To explore the gene expression differences in plaque progression, four gene expression profiles were used.  Gene expression profiles </w:t>
      </w:r>
      <w:r w:rsidR="00E500CF" w:rsidRPr="002C15E5">
        <w:rPr>
          <w:rFonts w:asciiTheme="majorBidi" w:hAnsiTheme="majorBidi" w:cstheme="majorBidi"/>
          <w:sz w:val="24"/>
          <w:szCs w:val="24"/>
        </w:rPr>
        <w:t>or genomic Spatial Event database</w:t>
      </w:r>
      <w:r w:rsidR="00D42210" w:rsidRPr="002C15E5">
        <w:rPr>
          <w:rFonts w:asciiTheme="majorBidi" w:hAnsiTheme="majorBidi" w:cstheme="majorBidi"/>
          <w:sz w:val="24"/>
          <w:szCs w:val="24"/>
        </w:rPr>
        <w:t>s</w:t>
      </w:r>
      <w:r w:rsidR="00E500CF" w:rsidRPr="002C15E5">
        <w:rPr>
          <w:rFonts w:asciiTheme="majorBidi" w:hAnsiTheme="majorBidi" w:cstheme="majorBidi"/>
          <w:sz w:val="24"/>
          <w:szCs w:val="24"/>
        </w:rPr>
        <w:t xml:space="preserve"> (GSE</w:t>
      </w:r>
      <w:r w:rsidR="00D42210" w:rsidRPr="002C15E5">
        <w:rPr>
          <w:rFonts w:asciiTheme="majorBidi" w:hAnsiTheme="majorBidi" w:cstheme="majorBidi"/>
          <w:sz w:val="24"/>
          <w:szCs w:val="24"/>
        </w:rPr>
        <w:t>s</w:t>
      </w:r>
      <w:r w:rsidR="00E500CF" w:rsidRPr="002C15E5">
        <w:rPr>
          <w:rFonts w:asciiTheme="majorBidi" w:hAnsiTheme="majorBidi" w:cstheme="majorBidi"/>
          <w:sz w:val="24"/>
          <w:szCs w:val="24"/>
        </w:rPr>
        <w:t xml:space="preserve">) </w:t>
      </w:r>
      <w:r w:rsidRPr="002C15E5">
        <w:rPr>
          <w:rFonts w:asciiTheme="majorBidi" w:hAnsiTheme="majorBidi" w:cstheme="majorBidi"/>
          <w:sz w:val="24"/>
          <w:szCs w:val="24"/>
        </w:rPr>
        <w:t>including GSE62646, GSE34822</w:t>
      </w:r>
      <w:r w:rsidR="00165D5A" w:rsidRPr="002C15E5">
        <w:rPr>
          <w:rFonts w:asciiTheme="majorBidi" w:hAnsiTheme="majorBidi" w:cstheme="majorBidi"/>
          <w:sz w:val="24"/>
          <w:szCs w:val="24"/>
        </w:rPr>
        <w:t xml:space="preserve">, GSE71226, and GSE20680 </w:t>
      </w:r>
      <w:r w:rsidRPr="002C15E5">
        <w:rPr>
          <w:rFonts w:asciiTheme="majorBidi" w:hAnsiTheme="majorBidi" w:cstheme="majorBidi"/>
          <w:sz w:val="24"/>
          <w:szCs w:val="24"/>
        </w:rPr>
        <w:t>(Table 1) w</w:t>
      </w:r>
      <w:r w:rsidR="00E13543" w:rsidRPr="002C15E5">
        <w:rPr>
          <w:rFonts w:asciiTheme="majorBidi" w:hAnsiTheme="majorBidi" w:cstheme="majorBidi"/>
          <w:sz w:val="24"/>
          <w:szCs w:val="24"/>
        </w:rPr>
        <w:t>ere</w:t>
      </w:r>
      <w:r w:rsidRPr="002C15E5">
        <w:rPr>
          <w:rFonts w:asciiTheme="majorBidi" w:hAnsiTheme="majorBidi" w:cstheme="majorBidi"/>
          <w:sz w:val="24"/>
          <w:szCs w:val="24"/>
        </w:rPr>
        <w:t xml:space="preserve"> downloaded from the Gene Expression Omnibus (</w:t>
      </w:r>
      <w:r w:rsidR="00534967" w:rsidRPr="002C15E5">
        <w:rPr>
          <w:rFonts w:asciiTheme="majorBidi" w:hAnsiTheme="majorBidi" w:cstheme="majorBidi"/>
          <w:sz w:val="24"/>
          <w:szCs w:val="24"/>
        </w:rPr>
        <w:t>Gene Expression Omnibus (GEO)</w:t>
      </w:r>
      <w:r w:rsidRPr="002C15E5">
        <w:rPr>
          <w:rFonts w:asciiTheme="majorBidi" w:hAnsiTheme="majorBidi" w:cstheme="majorBidi"/>
          <w:sz w:val="24"/>
          <w:szCs w:val="24"/>
        </w:rPr>
        <w:t xml:space="preserve">, </w:t>
      </w:r>
      <w:hyperlink r:id="rId8" w:history="1">
        <w:r w:rsidR="002068F0" w:rsidRPr="002C15E5">
          <w:rPr>
            <w:rStyle w:val="Hyperlink"/>
            <w:rFonts w:asciiTheme="majorBidi" w:hAnsiTheme="majorBidi" w:cstheme="majorBidi"/>
            <w:sz w:val="24"/>
            <w:szCs w:val="24"/>
          </w:rPr>
          <w:t>https://www.ncbi.nlm.nih.gov/geo</w:t>
        </w:r>
      </w:hyperlink>
      <w:r w:rsidRPr="002C15E5">
        <w:rPr>
          <w:rFonts w:asciiTheme="majorBidi" w:hAnsiTheme="majorBidi" w:cstheme="majorBidi"/>
          <w:sz w:val="24"/>
          <w:szCs w:val="24"/>
        </w:rPr>
        <w:t>)</w:t>
      </w:r>
      <w:r w:rsidR="002068F0" w:rsidRPr="002C15E5">
        <w:rPr>
          <w:rFonts w:asciiTheme="majorBidi" w:hAnsiTheme="majorBidi" w:cstheme="majorBidi"/>
          <w:sz w:val="24"/>
          <w:szCs w:val="24"/>
        </w:rPr>
        <w:t xml:space="preserve"> and analyzed with GEO2R. </w:t>
      </w:r>
      <w:r w:rsidR="00E82807" w:rsidRPr="002C15E5">
        <w:rPr>
          <w:rFonts w:asciiTheme="majorBidi" w:hAnsiTheme="majorBidi" w:cstheme="majorBidi"/>
          <w:sz w:val="24"/>
          <w:szCs w:val="24"/>
        </w:rPr>
        <w:t xml:space="preserve">The groups include patients with stable plaques, patients with unstable plaques and healthy individuals. </w:t>
      </w:r>
      <w:r w:rsidRPr="002C15E5">
        <w:rPr>
          <w:rFonts w:asciiTheme="majorBidi" w:hAnsiTheme="majorBidi" w:cstheme="majorBidi"/>
          <w:sz w:val="24"/>
          <w:szCs w:val="24"/>
        </w:rPr>
        <w:t xml:space="preserve">The preprocessing of the series matrix profiles was conducted on R statistical software with related packages from Bioconductor (www.bioconductor.org). </w:t>
      </w:r>
    </w:p>
    <w:p w14:paraId="22B68AAD" w14:textId="77777777" w:rsidR="00735225" w:rsidRPr="002C15E5" w:rsidRDefault="00735225" w:rsidP="00700DDB">
      <w:pPr>
        <w:spacing w:line="360" w:lineRule="auto"/>
        <w:jc w:val="both"/>
        <w:rPr>
          <w:rFonts w:asciiTheme="majorBidi" w:hAnsiTheme="majorBidi" w:cstheme="majorBidi"/>
          <w:sz w:val="24"/>
          <w:szCs w:val="24"/>
        </w:rPr>
      </w:pPr>
    </w:p>
    <w:p w14:paraId="246E48D5" w14:textId="3B5BDB1E" w:rsidR="009723F8" w:rsidRPr="002C15E5" w:rsidRDefault="003367E6" w:rsidP="009723F8">
      <w:pPr>
        <w:spacing w:line="360" w:lineRule="auto"/>
        <w:jc w:val="both"/>
        <w:rPr>
          <w:rFonts w:asciiTheme="majorBidi" w:hAnsiTheme="majorBidi" w:cstheme="majorBidi"/>
          <w:sz w:val="24"/>
          <w:szCs w:val="24"/>
        </w:rPr>
      </w:pPr>
      <w:r w:rsidRPr="002C15E5">
        <w:rPr>
          <w:rFonts w:asciiTheme="majorBidi" w:hAnsiTheme="majorBidi" w:cstheme="majorBidi"/>
          <w:b/>
          <w:bCs/>
          <w:sz w:val="24"/>
          <w:szCs w:val="24"/>
        </w:rPr>
        <w:lastRenderedPageBreak/>
        <w:t>Table 1.</w:t>
      </w:r>
      <w:r w:rsidRPr="002C15E5">
        <w:rPr>
          <w:rFonts w:asciiTheme="majorBidi" w:hAnsiTheme="majorBidi" w:cstheme="majorBidi"/>
          <w:sz w:val="24"/>
          <w:szCs w:val="24"/>
        </w:rPr>
        <w:t xml:space="preserve"> </w:t>
      </w:r>
      <w:r w:rsidR="00473D25" w:rsidRPr="002C15E5">
        <w:rPr>
          <w:rFonts w:asciiTheme="majorBidi" w:hAnsiTheme="majorBidi" w:cstheme="majorBidi"/>
          <w:sz w:val="24"/>
          <w:szCs w:val="24"/>
        </w:rPr>
        <w:t>Gene expression profiles used in this study.</w:t>
      </w:r>
      <w:r w:rsidR="009723F8" w:rsidRPr="002C15E5">
        <w:rPr>
          <w:rFonts w:asciiTheme="majorBidi" w:hAnsiTheme="majorBidi" w:cstheme="majorBidi"/>
          <w:sz w:val="24"/>
          <w:szCs w:val="24"/>
        </w:rPr>
        <w:t xml:space="preserve"> The groups </w:t>
      </w:r>
      <w:r w:rsidR="00E82807" w:rsidRPr="002C15E5">
        <w:rPr>
          <w:rFonts w:asciiTheme="majorBidi" w:hAnsiTheme="majorBidi" w:cstheme="majorBidi"/>
          <w:sz w:val="24"/>
          <w:szCs w:val="24"/>
        </w:rPr>
        <w:t>include</w:t>
      </w:r>
      <w:r w:rsidR="009723F8" w:rsidRPr="002C15E5">
        <w:rPr>
          <w:rFonts w:asciiTheme="majorBidi" w:hAnsiTheme="majorBidi" w:cstheme="majorBidi"/>
          <w:sz w:val="24"/>
          <w:szCs w:val="24"/>
        </w:rPr>
        <w:t xml:space="preserve"> patients with stable plaques, patients with unstable plaques and healthy individuals. </w:t>
      </w:r>
    </w:p>
    <w:p w14:paraId="4FF2C399" w14:textId="35ECD3F8" w:rsidR="003367E6" w:rsidRPr="002C15E5" w:rsidRDefault="009723F8" w:rsidP="00473D25">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 xml:space="preserve"> </w:t>
      </w:r>
    </w:p>
    <w:tbl>
      <w:tblPr>
        <w:tblStyle w:val="TableGrid"/>
        <w:tblW w:w="9315" w:type="dxa"/>
        <w:jc w:val="center"/>
        <w:tblLook w:val="04A0" w:firstRow="1" w:lastRow="0" w:firstColumn="1" w:lastColumn="0" w:noHBand="0" w:noVBand="1"/>
      </w:tblPr>
      <w:tblGrid>
        <w:gridCol w:w="2160"/>
        <w:gridCol w:w="2160"/>
        <w:gridCol w:w="2261"/>
        <w:gridCol w:w="2734"/>
      </w:tblGrid>
      <w:tr w:rsidR="00650D76" w:rsidRPr="002C15E5" w14:paraId="1E034142" w14:textId="77777777" w:rsidTr="00650D76">
        <w:trPr>
          <w:trHeight w:val="361"/>
          <w:jc w:val="center"/>
        </w:trPr>
        <w:tc>
          <w:tcPr>
            <w:tcW w:w="2160" w:type="dxa"/>
            <w:vAlign w:val="center"/>
          </w:tcPr>
          <w:p w14:paraId="464E6425" w14:textId="64EC4337" w:rsidR="00650D76" w:rsidRPr="002C15E5" w:rsidRDefault="00650D76" w:rsidP="00650D76">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Group</w:t>
            </w:r>
          </w:p>
        </w:tc>
        <w:tc>
          <w:tcPr>
            <w:tcW w:w="2160" w:type="dxa"/>
            <w:vAlign w:val="center"/>
          </w:tcPr>
          <w:p w14:paraId="2F4699A1" w14:textId="4308DE8B" w:rsidR="00650D76" w:rsidRPr="002C15E5" w:rsidRDefault="00650D76" w:rsidP="00650D76">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GEO accession</w:t>
            </w:r>
          </w:p>
        </w:tc>
        <w:tc>
          <w:tcPr>
            <w:tcW w:w="2261" w:type="dxa"/>
            <w:vAlign w:val="center"/>
          </w:tcPr>
          <w:p w14:paraId="543632AB" w14:textId="77777777" w:rsidR="00650D76" w:rsidRPr="002C15E5" w:rsidRDefault="00650D76" w:rsidP="00650D76">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Type of sample</w:t>
            </w:r>
          </w:p>
        </w:tc>
        <w:tc>
          <w:tcPr>
            <w:tcW w:w="2734" w:type="dxa"/>
            <w:vAlign w:val="center"/>
          </w:tcPr>
          <w:p w14:paraId="3E42A6BC" w14:textId="18212915" w:rsidR="00650D76" w:rsidRPr="002C15E5" w:rsidRDefault="00650D76" w:rsidP="00650D76">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Groups/number of samples</w:t>
            </w:r>
          </w:p>
        </w:tc>
      </w:tr>
      <w:tr w:rsidR="00650D76" w:rsidRPr="002C15E5" w14:paraId="52A99550" w14:textId="77777777" w:rsidTr="00650D76">
        <w:trPr>
          <w:trHeight w:val="709"/>
          <w:jc w:val="center"/>
        </w:trPr>
        <w:tc>
          <w:tcPr>
            <w:tcW w:w="2160" w:type="dxa"/>
            <w:vMerge w:val="restart"/>
            <w:vAlign w:val="center"/>
          </w:tcPr>
          <w:p w14:paraId="5BCB8953" w14:textId="05CB0A37"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A</w:t>
            </w:r>
          </w:p>
        </w:tc>
        <w:tc>
          <w:tcPr>
            <w:tcW w:w="2160" w:type="dxa"/>
            <w:vAlign w:val="center"/>
          </w:tcPr>
          <w:p w14:paraId="26DF8007" w14:textId="4864BDA0"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GSE62646</w:t>
            </w:r>
          </w:p>
        </w:tc>
        <w:tc>
          <w:tcPr>
            <w:tcW w:w="2261" w:type="dxa"/>
            <w:vAlign w:val="center"/>
          </w:tcPr>
          <w:p w14:paraId="012BAA1F" w14:textId="77777777"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Blood</w:t>
            </w:r>
          </w:p>
        </w:tc>
        <w:tc>
          <w:tcPr>
            <w:tcW w:w="2734" w:type="dxa"/>
            <w:vAlign w:val="center"/>
          </w:tcPr>
          <w:p w14:paraId="05EF623B" w14:textId="77777777"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Stable: 14</w:t>
            </w:r>
          </w:p>
          <w:p w14:paraId="008A3F43" w14:textId="4B5DFAFC"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Unstable: 28</w:t>
            </w:r>
          </w:p>
        </w:tc>
      </w:tr>
      <w:tr w:rsidR="00650D76" w:rsidRPr="002C15E5" w14:paraId="5C270EA7" w14:textId="77777777" w:rsidTr="00650D76">
        <w:trPr>
          <w:trHeight w:val="709"/>
          <w:jc w:val="center"/>
        </w:trPr>
        <w:tc>
          <w:tcPr>
            <w:tcW w:w="2160" w:type="dxa"/>
            <w:vMerge/>
            <w:vAlign w:val="center"/>
          </w:tcPr>
          <w:p w14:paraId="468745C4" w14:textId="77777777" w:rsidR="00650D76" w:rsidRPr="002C15E5" w:rsidRDefault="00650D76" w:rsidP="00650D76">
            <w:pPr>
              <w:spacing w:line="360" w:lineRule="auto"/>
              <w:jc w:val="center"/>
              <w:rPr>
                <w:rFonts w:asciiTheme="majorBidi" w:hAnsiTheme="majorBidi" w:cstheme="majorBidi"/>
                <w:sz w:val="24"/>
                <w:szCs w:val="24"/>
              </w:rPr>
            </w:pPr>
          </w:p>
        </w:tc>
        <w:tc>
          <w:tcPr>
            <w:tcW w:w="2160" w:type="dxa"/>
            <w:vAlign w:val="center"/>
          </w:tcPr>
          <w:p w14:paraId="4ED1F074" w14:textId="2A602C11"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GSE34822</w:t>
            </w:r>
          </w:p>
        </w:tc>
        <w:tc>
          <w:tcPr>
            <w:tcW w:w="2261" w:type="dxa"/>
            <w:vAlign w:val="center"/>
          </w:tcPr>
          <w:p w14:paraId="64C13929" w14:textId="77777777"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Blood</w:t>
            </w:r>
          </w:p>
        </w:tc>
        <w:tc>
          <w:tcPr>
            <w:tcW w:w="2734" w:type="dxa"/>
            <w:vAlign w:val="center"/>
          </w:tcPr>
          <w:p w14:paraId="35AC3983" w14:textId="6F728018"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Stable: 16</w:t>
            </w:r>
          </w:p>
          <w:p w14:paraId="11288FF3" w14:textId="31F70256"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Unstable: 16</w:t>
            </w:r>
          </w:p>
        </w:tc>
      </w:tr>
      <w:tr w:rsidR="00650D76" w:rsidRPr="002C15E5" w14:paraId="1D5D88DC" w14:textId="77777777" w:rsidTr="00650D76">
        <w:trPr>
          <w:trHeight w:val="709"/>
          <w:jc w:val="center"/>
        </w:trPr>
        <w:tc>
          <w:tcPr>
            <w:tcW w:w="2160" w:type="dxa"/>
            <w:vMerge w:val="restart"/>
            <w:vAlign w:val="center"/>
          </w:tcPr>
          <w:p w14:paraId="78C7853B" w14:textId="27C114F5"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c>
          <w:tcPr>
            <w:tcW w:w="2160" w:type="dxa"/>
            <w:vAlign w:val="center"/>
          </w:tcPr>
          <w:p w14:paraId="6EAB2B6E" w14:textId="4E8C55E1"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GSE71226</w:t>
            </w:r>
          </w:p>
        </w:tc>
        <w:tc>
          <w:tcPr>
            <w:tcW w:w="2261" w:type="dxa"/>
            <w:vAlign w:val="center"/>
          </w:tcPr>
          <w:p w14:paraId="2BDC5CDF" w14:textId="68D3C566"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Blood</w:t>
            </w:r>
          </w:p>
        </w:tc>
        <w:tc>
          <w:tcPr>
            <w:tcW w:w="2734" w:type="dxa"/>
            <w:vAlign w:val="center"/>
          </w:tcPr>
          <w:p w14:paraId="6103B6F1" w14:textId="455174A9"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Health</w:t>
            </w:r>
            <w:r w:rsidR="005461EA" w:rsidRPr="002C15E5">
              <w:rPr>
                <w:rFonts w:asciiTheme="majorBidi" w:hAnsiTheme="majorBidi" w:cstheme="majorBidi"/>
                <w:sz w:val="24"/>
                <w:szCs w:val="24"/>
              </w:rPr>
              <w:t>y</w:t>
            </w:r>
            <w:r w:rsidRPr="002C15E5">
              <w:rPr>
                <w:rFonts w:asciiTheme="majorBidi" w:hAnsiTheme="majorBidi" w:cstheme="majorBidi"/>
                <w:sz w:val="24"/>
                <w:szCs w:val="24"/>
              </w:rPr>
              <w:t>: 3</w:t>
            </w:r>
          </w:p>
          <w:p w14:paraId="3FE3B32D" w14:textId="0940A61E"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Stable: 3</w:t>
            </w:r>
          </w:p>
        </w:tc>
      </w:tr>
      <w:tr w:rsidR="00650D76" w:rsidRPr="002C15E5" w14:paraId="6985B252" w14:textId="77777777" w:rsidTr="00650D76">
        <w:trPr>
          <w:trHeight w:val="709"/>
          <w:jc w:val="center"/>
        </w:trPr>
        <w:tc>
          <w:tcPr>
            <w:tcW w:w="2160" w:type="dxa"/>
            <w:vMerge/>
            <w:vAlign w:val="center"/>
          </w:tcPr>
          <w:p w14:paraId="0CEDC5EE" w14:textId="77777777" w:rsidR="00650D76" w:rsidRPr="002C15E5" w:rsidRDefault="00650D76" w:rsidP="00650D76">
            <w:pPr>
              <w:spacing w:line="360" w:lineRule="auto"/>
              <w:jc w:val="center"/>
              <w:rPr>
                <w:rFonts w:asciiTheme="majorBidi" w:hAnsiTheme="majorBidi" w:cstheme="majorBidi"/>
                <w:sz w:val="24"/>
                <w:szCs w:val="24"/>
              </w:rPr>
            </w:pPr>
          </w:p>
        </w:tc>
        <w:tc>
          <w:tcPr>
            <w:tcW w:w="2160" w:type="dxa"/>
            <w:vAlign w:val="center"/>
          </w:tcPr>
          <w:p w14:paraId="28582CA6" w14:textId="194F293D"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GSE20680</w:t>
            </w:r>
          </w:p>
        </w:tc>
        <w:tc>
          <w:tcPr>
            <w:tcW w:w="2261" w:type="dxa"/>
            <w:vAlign w:val="center"/>
          </w:tcPr>
          <w:p w14:paraId="2B197B1D" w14:textId="1F48C355"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Blood</w:t>
            </w:r>
          </w:p>
        </w:tc>
        <w:tc>
          <w:tcPr>
            <w:tcW w:w="2734" w:type="dxa"/>
            <w:vAlign w:val="center"/>
          </w:tcPr>
          <w:p w14:paraId="0BEC79C9" w14:textId="0ECDF8B4"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Health</w:t>
            </w:r>
            <w:r w:rsidR="005461EA" w:rsidRPr="002C15E5">
              <w:rPr>
                <w:rFonts w:asciiTheme="majorBidi" w:hAnsiTheme="majorBidi" w:cstheme="majorBidi"/>
                <w:sz w:val="24"/>
                <w:szCs w:val="24"/>
              </w:rPr>
              <w:t>y</w:t>
            </w:r>
            <w:r w:rsidRPr="002C15E5">
              <w:rPr>
                <w:rFonts w:asciiTheme="majorBidi" w:hAnsiTheme="majorBidi" w:cstheme="majorBidi"/>
                <w:sz w:val="24"/>
                <w:szCs w:val="24"/>
              </w:rPr>
              <w:t>: 52</w:t>
            </w:r>
          </w:p>
          <w:p w14:paraId="0B94E0EE" w14:textId="78BE1174" w:rsidR="00650D76" w:rsidRPr="002C15E5" w:rsidRDefault="00650D76" w:rsidP="00650D76">
            <w:pPr>
              <w:spacing w:line="360" w:lineRule="auto"/>
              <w:jc w:val="center"/>
              <w:rPr>
                <w:rFonts w:asciiTheme="majorBidi" w:hAnsiTheme="majorBidi" w:cstheme="majorBidi"/>
                <w:b/>
                <w:bCs/>
                <w:sz w:val="24"/>
                <w:szCs w:val="24"/>
              </w:rPr>
            </w:pPr>
            <w:r w:rsidRPr="002C15E5">
              <w:rPr>
                <w:rFonts w:asciiTheme="majorBidi" w:hAnsiTheme="majorBidi" w:cstheme="majorBidi"/>
                <w:sz w:val="24"/>
                <w:szCs w:val="24"/>
              </w:rPr>
              <w:t>Stable: 141</w:t>
            </w:r>
          </w:p>
        </w:tc>
      </w:tr>
      <w:tr w:rsidR="00650D76" w:rsidRPr="002C15E5" w14:paraId="19E8FBFD" w14:textId="77777777" w:rsidTr="00650D76">
        <w:trPr>
          <w:trHeight w:val="709"/>
          <w:jc w:val="center"/>
        </w:trPr>
        <w:tc>
          <w:tcPr>
            <w:tcW w:w="2160" w:type="dxa"/>
            <w:vAlign w:val="center"/>
          </w:tcPr>
          <w:p w14:paraId="577A4A4C" w14:textId="54B8BDDD" w:rsidR="00650D76" w:rsidRPr="002C15E5" w:rsidRDefault="00E06B46" w:rsidP="00650D76">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Validation</w:t>
            </w:r>
          </w:p>
        </w:tc>
        <w:tc>
          <w:tcPr>
            <w:tcW w:w="2160" w:type="dxa"/>
            <w:vAlign w:val="center"/>
          </w:tcPr>
          <w:p w14:paraId="75CB44BA" w14:textId="18CEFADA"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GSE41571</w:t>
            </w:r>
          </w:p>
        </w:tc>
        <w:tc>
          <w:tcPr>
            <w:tcW w:w="2261" w:type="dxa"/>
            <w:vAlign w:val="center"/>
          </w:tcPr>
          <w:p w14:paraId="12188F21" w14:textId="125B5C96"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Plaque</w:t>
            </w:r>
          </w:p>
        </w:tc>
        <w:tc>
          <w:tcPr>
            <w:tcW w:w="2734" w:type="dxa"/>
            <w:vAlign w:val="center"/>
          </w:tcPr>
          <w:p w14:paraId="55FB934C" w14:textId="6F8FCE84"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Stable: 6</w:t>
            </w:r>
          </w:p>
          <w:p w14:paraId="5337ACB2" w14:textId="2F4EBC47"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Unstable: 6</w:t>
            </w:r>
          </w:p>
        </w:tc>
      </w:tr>
      <w:tr w:rsidR="00650D76" w:rsidRPr="002C15E5" w14:paraId="6F880FE9" w14:textId="77777777" w:rsidTr="00650D76">
        <w:trPr>
          <w:trHeight w:val="709"/>
          <w:jc w:val="center"/>
        </w:trPr>
        <w:tc>
          <w:tcPr>
            <w:tcW w:w="2160" w:type="dxa"/>
            <w:vAlign w:val="center"/>
          </w:tcPr>
          <w:p w14:paraId="39193687" w14:textId="38190695" w:rsidR="00650D76" w:rsidRPr="002C15E5" w:rsidRDefault="00E06B46" w:rsidP="00650D76">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Validation</w:t>
            </w:r>
          </w:p>
        </w:tc>
        <w:tc>
          <w:tcPr>
            <w:tcW w:w="2160" w:type="dxa"/>
            <w:vAlign w:val="center"/>
          </w:tcPr>
          <w:p w14:paraId="1A17CBCA" w14:textId="09811BEE"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GSE120521</w:t>
            </w:r>
          </w:p>
        </w:tc>
        <w:tc>
          <w:tcPr>
            <w:tcW w:w="2261" w:type="dxa"/>
            <w:vAlign w:val="center"/>
          </w:tcPr>
          <w:p w14:paraId="1DF1C4AC" w14:textId="76411B65"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Plaque</w:t>
            </w:r>
          </w:p>
        </w:tc>
        <w:tc>
          <w:tcPr>
            <w:tcW w:w="2734" w:type="dxa"/>
            <w:vAlign w:val="center"/>
          </w:tcPr>
          <w:p w14:paraId="3AC4EA67" w14:textId="77777777"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Stable: 3</w:t>
            </w:r>
          </w:p>
          <w:p w14:paraId="5F12CE7A" w14:textId="2F613CDF" w:rsidR="00650D76" w:rsidRPr="002C15E5" w:rsidRDefault="00650D76" w:rsidP="00650D7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Unstable: 3</w:t>
            </w:r>
          </w:p>
        </w:tc>
      </w:tr>
    </w:tbl>
    <w:p w14:paraId="616A1168" w14:textId="77777777" w:rsidR="00686396" w:rsidRPr="002C15E5" w:rsidRDefault="00686396" w:rsidP="00686396">
      <w:pPr>
        <w:spacing w:line="360" w:lineRule="auto"/>
        <w:jc w:val="both"/>
        <w:rPr>
          <w:rFonts w:asciiTheme="majorBidi" w:hAnsiTheme="majorBidi" w:cstheme="majorBidi"/>
          <w:sz w:val="24"/>
          <w:szCs w:val="24"/>
        </w:rPr>
      </w:pPr>
    </w:p>
    <w:p w14:paraId="3D2A9C79" w14:textId="3BEA312B" w:rsidR="000F70CE" w:rsidRPr="002C15E5" w:rsidRDefault="000F70CE" w:rsidP="000F70CE">
      <w:pPr>
        <w:spacing w:line="360" w:lineRule="auto"/>
        <w:jc w:val="both"/>
        <w:rPr>
          <w:rFonts w:asciiTheme="majorBidi" w:hAnsiTheme="majorBidi" w:cstheme="majorBidi"/>
          <w:i/>
          <w:iCs/>
          <w:sz w:val="24"/>
          <w:szCs w:val="24"/>
        </w:rPr>
      </w:pPr>
      <w:r w:rsidRPr="002C15E5">
        <w:rPr>
          <w:rFonts w:asciiTheme="majorBidi" w:hAnsiTheme="majorBidi" w:cstheme="majorBidi"/>
          <w:i/>
          <w:iCs/>
          <w:sz w:val="24"/>
          <w:szCs w:val="24"/>
        </w:rPr>
        <w:t>DEGs</w:t>
      </w:r>
      <w:r w:rsidR="00A547B2" w:rsidRPr="002C15E5">
        <w:rPr>
          <w:rFonts w:asciiTheme="majorBidi" w:hAnsiTheme="majorBidi" w:cstheme="majorBidi"/>
          <w:i/>
          <w:iCs/>
          <w:sz w:val="24"/>
          <w:szCs w:val="24"/>
        </w:rPr>
        <w:t xml:space="preserve"> and Key gene</w:t>
      </w:r>
      <w:r w:rsidRPr="002C15E5">
        <w:rPr>
          <w:rFonts w:asciiTheme="majorBidi" w:hAnsiTheme="majorBidi" w:cstheme="majorBidi"/>
          <w:i/>
          <w:iCs/>
          <w:sz w:val="24"/>
          <w:szCs w:val="24"/>
        </w:rPr>
        <w:t xml:space="preserve"> identification</w:t>
      </w:r>
    </w:p>
    <w:p w14:paraId="26C191B2" w14:textId="6A773FDD" w:rsidR="000F70CE" w:rsidRPr="002C15E5" w:rsidRDefault="00643BB6" w:rsidP="00834536">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For each GEO accession,</w:t>
      </w:r>
      <w:r w:rsidR="00831FF9" w:rsidRPr="002C15E5">
        <w:rPr>
          <w:rFonts w:asciiTheme="majorBidi" w:hAnsiTheme="majorBidi" w:cstheme="majorBidi"/>
          <w:sz w:val="24"/>
          <w:szCs w:val="24"/>
        </w:rPr>
        <w:t xml:space="preserve"> </w:t>
      </w:r>
      <w:r w:rsidR="006B3FD3" w:rsidRPr="002C15E5">
        <w:rPr>
          <w:rFonts w:asciiTheme="majorBidi" w:hAnsiTheme="majorBidi" w:cstheme="majorBidi"/>
          <w:sz w:val="24"/>
          <w:szCs w:val="24"/>
        </w:rPr>
        <w:t>differentially expressed genes (</w:t>
      </w:r>
      <w:r w:rsidR="00094401" w:rsidRPr="002C15E5">
        <w:rPr>
          <w:rFonts w:asciiTheme="majorBidi" w:hAnsiTheme="majorBidi" w:cstheme="majorBidi"/>
          <w:sz w:val="24"/>
          <w:szCs w:val="24"/>
        </w:rPr>
        <w:t>DEGs</w:t>
      </w:r>
      <w:r w:rsidR="006B3FD3" w:rsidRPr="002C15E5">
        <w:rPr>
          <w:rFonts w:asciiTheme="majorBidi" w:hAnsiTheme="majorBidi" w:cstheme="majorBidi"/>
          <w:sz w:val="24"/>
          <w:szCs w:val="24"/>
        </w:rPr>
        <w:t>)</w:t>
      </w:r>
      <w:r w:rsidR="00831FF9" w:rsidRPr="002C15E5">
        <w:rPr>
          <w:rFonts w:asciiTheme="majorBidi" w:hAnsiTheme="majorBidi" w:cstheme="majorBidi"/>
          <w:sz w:val="24"/>
          <w:szCs w:val="24"/>
        </w:rPr>
        <w:t xml:space="preserve"> between </w:t>
      </w:r>
      <w:r w:rsidR="00094401" w:rsidRPr="002C15E5">
        <w:rPr>
          <w:rFonts w:asciiTheme="majorBidi" w:hAnsiTheme="majorBidi" w:cstheme="majorBidi"/>
          <w:sz w:val="24"/>
          <w:szCs w:val="24"/>
        </w:rPr>
        <w:t>two groups</w:t>
      </w:r>
      <w:r w:rsidR="00831FF9" w:rsidRPr="002C15E5">
        <w:rPr>
          <w:rFonts w:asciiTheme="majorBidi" w:hAnsiTheme="majorBidi" w:cstheme="majorBidi"/>
          <w:sz w:val="24"/>
          <w:szCs w:val="24"/>
        </w:rPr>
        <w:t xml:space="preserve"> were constructed</w:t>
      </w:r>
      <w:r w:rsidR="00094401" w:rsidRPr="002C15E5">
        <w:rPr>
          <w:rFonts w:asciiTheme="majorBidi" w:hAnsiTheme="majorBidi" w:cstheme="majorBidi"/>
          <w:sz w:val="24"/>
          <w:szCs w:val="24"/>
        </w:rPr>
        <w:t>.</w:t>
      </w:r>
      <w:r w:rsidRPr="002C15E5">
        <w:rPr>
          <w:rFonts w:asciiTheme="majorBidi" w:hAnsiTheme="majorBidi" w:cstheme="majorBidi"/>
          <w:sz w:val="24"/>
          <w:szCs w:val="24"/>
        </w:rPr>
        <w:t xml:space="preserve"> </w:t>
      </w:r>
      <w:r w:rsidR="00094401" w:rsidRPr="002C15E5">
        <w:rPr>
          <w:rFonts w:asciiTheme="majorBidi" w:hAnsiTheme="majorBidi" w:cstheme="majorBidi"/>
          <w:sz w:val="24"/>
          <w:szCs w:val="24"/>
        </w:rPr>
        <w:t>T</w:t>
      </w:r>
      <w:r w:rsidR="000F70CE" w:rsidRPr="002C15E5">
        <w:rPr>
          <w:rFonts w:asciiTheme="majorBidi" w:hAnsiTheme="majorBidi" w:cstheme="majorBidi"/>
          <w:sz w:val="24"/>
          <w:szCs w:val="24"/>
        </w:rPr>
        <w:t xml:space="preserve">he series matrix files were annotated with official gene symbols using the platform files and annotation packages in the R software. The “LIMMA” package in the R was used to identify the DEGs. Genes with a </w:t>
      </w:r>
      <w:r w:rsidR="001709BC" w:rsidRPr="002C15E5">
        <w:rPr>
          <w:rFonts w:asciiTheme="majorBidi" w:hAnsiTheme="majorBidi" w:cstheme="majorBidi"/>
          <w:sz w:val="24"/>
          <w:szCs w:val="24"/>
        </w:rPr>
        <w:t>│</w:t>
      </w:r>
      <w:proofErr w:type="spellStart"/>
      <w:r w:rsidR="000F70CE" w:rsidRPr="002C15E5">
        <w:rPr>
          <w:rFonts w:asciiTheme="majorBidi" w:hAnsiTheme="majorBidi" w:cstheme="majorBidi"/>
          <w:sz w:val="24"/>
          <w:szCs w:val="24"/>
        </w:rPr>
        <w:t>logFC</w:t>
      </w:r>
      <w:proofErr w:type="spellEnd"/>
      <w:r w:rsidR="001709BC" w:rsidRPr="002C15E5">
        <w:rPr>
          <w:rFonts w:asciiTheme="majorBidi" w:hAnsiTheme="majorBidi" w:cstheme="majorBidi"/>
          <w:sz w:val="24"/>
          <w:szCs w:val="24"/>
        </w:rPr>
        <w:t>│</w:t>
      </w:r>
      <w:r w:rsidR="000F70CE" w:rsidRPr="002C15E5">
        <w:rPr>
          <w:rFonts w:asciiTheme="majorBidi" w:hAnsiTheme="majorBidi" w:cstheme="majorBidi"/>
          <w:sz w:val="24"/>
          <w:szCs w:val="24"/>
        </w:rPr>
        <w:t xml:space="preserve"> &gt; 0.5 </w:t>
      </w:r>
      <w:r w:rsidR="0078789B" w:rsidRPr="002C15E5">
        <w:rPr>
          <w:rFonts w:asciiTheme="majorBidi" w:hAnsiTheme="majorBidi" w:cstheme="majorBidi"/>
          <w:sz w:val="24"/>
          <w:szCs w:val="24"/>
        </w:rPr>
        <w:t xml:space="preserve">(for GSE71226 and GSE20680 </w:t>
      </w:r>
      <w:r w:rsidR="001709BC" w:rsidRPr="002C15E5">
        <w:rPr>
          <w:rFonts w:asciiTheme="majorBidi" w:hAnsiTheme="majorBidi" w:cstheme="majorBidi"/>
          <w:sz w:val="24"/>
          <w:szCs w:val="24"/>
        </w:rPr>
        <w:t>│</w:t>
      </w:r>
      <w:proofErr w:type="spellStart"/>
      <w:r w:rsidR="0078789B" w:rsidRPr="002C15E5">
        <w:rPr>
          <w:rFonts w:asciiTheme="majorBidi" w:hAnsiTheme="majorBidi" w:cstheme="majorBidi"/>
          <w:sz w:val="24"/>
          <w:szCs w:val="24"/>
        </w:rPr>
        <w:t>logFC</w:t>
      </w:r>
      <w:proofErr w:type="spellEnd"/>
      <w:r w:rsidR="001709BC" w:rsidRPr="002C15E5">
        <w:rPr>
          <w:rFonts w:asciiTheme="majorBidi" w:hAnsiTheme="majorBidi" w:cstheme="majorBidi"/>
          <w:sz w:val="24"/>
          <w:szCs w:val="24"/>
        </w:rPr>
        <w:t>│</w:t>
      </w:r>
      <w:r w:rsidR="0078789B" w:rsidRPr="002C15E5">
        <w:rPr>
          <w:rFonts w:asciiTheme="majorBidi" w:hAnsiTheme="majorBidi" w:cstheme="majorBidi"/>
          <w:sz w:val="24"/>
          <w:szCs w:val="24"/>
        </w:rPr>
        <w:t xml:space="preserve"> &gt; 0.3 was </w:t>
      </w:r>
      <w:r w:rsidR="00C1160E" w:rsidRPr="002C15E5">
        <w:rPr>
          <w:rFonts w:asciiTheme="majorBidi" w:hAnsiTheme="majorBidi" w:cstheme="majorBidi"/>
          <w:sz w:val="24"/>
          <w:szCs w:val="24"/>
        </w:rPr>
        <w:t>applied</w:t>
      </w:r>
      <w:r w:rsidR="0078789B" w:rsidRPr="002C15E5">
        <w:rPr>
          <w:rFonts w:asciiTheme="majorBidi" w:hAnsiTheme="majorBidi" w:cstheme="majorBidi"/>
          <w:sz w:val="24"/>
          <w:szCs w:val="24"/>
        </w:rPr>
        <w:t xml:space="preserve">) </w:t>
      </w:r>
      <w:r w:rsidR="000F70CE" w:rsidRPr="002C15E5">
        <w:rPr>
          <w:rFonts w:asciiTheme="majorBidi" w:hAnsiTheme="majorBidi" w:cstheme="majorBidi"/>
          <w:sz w:val="24"/>
          <w:szCs w:val="24"/>
        </w:rPr>
        <w:t xml:space="preserve">and </w:t>
      </w:r>
      <w:r w:rsidR="0078789B" w:rsidRPr="002C15E5">
        <w:rPr>
          <w:rFonts w:asciiTheme="majorBidi" w:hAnsiTheme="majorBidi" w:cstheme="majorBidi"/>
          <w:sz w:val="24"/>
          <w:szCs w:val="24"/>
        </w:rPr>
        <w:t xml:space="preserve">adjusted </w:t>
      </w:r>
      <w:r w:rsidR="000F70CE" w:rsidRPr="002C15E5">
        <w:rPr>
          <w:rFonts w:asciiTheme="majorBidi" w:hAnsiTheme="majorBidi" w:cstheme="majorBidi"/>
          <w:sz w:val="24"/>
          <w:szCs w:val="24"/>
        </w:rPr>
        <w:t xml:space="preserve">p-value &lt; 0.05 were considered to be DEGs. </w:t>
      </w:r>
      <w:r w:rsidR="00834536" w:rsidRPr="002C15E5">
        <w:rPr>
          <w:rFonts w:asciiTheme="majorBidi" w:hAnsiTheme="majorBidi" w:cstheme="majorBidi"/>
          <w:sz w:val="24"/>
          <w:szCs w:val="24"/>
        </w:rPr>
        <w:t xml:space="preserve">Common genes were identified between </w:t>
      </w:r>
      <w:r w:rsidR="005F3134" w:rsidRPr="002C15E5">
        <w:rPr>
          <w:rFonts w:asciiTheme="majorBidi" w:hAnsiTheme="majorBidi" w:cstheme="majorBidi"/>
          <w:sz w:val="24"/>
          <w:szCs w:val="24"/>
        </w:rPr>
        <w:t xml:space="preserve">the DEGs of GSE71226 and GSE20680 identified as stable/healthy biomarker (group A) and </w:t>
      </w:r>
      <w:r w:rsidR="00834536" w:rsidRPr="002C15E5">
        <w:rPr>
          <w:rFonts w:asciiTheme="majorBidi" w:hAnsiTheme="majorBidi" w:cstheme="majorBidi"/>
          <w:sz w:val="24"/>
          <w:szCs w:val="24"/>
        </w:rPr>
        <w:t xml:space="preserve">the DEGs of GSE62646 and GSE34822 identified as stable/unstable biomarker </w:t>
      </w:r>
      <w:r w:rsidR="005F3134" w:rsidRPr="002C15E5">
        <w:rPr>
          <w:rFonts w:asciiTheme="majorBidi" w:hAnsiTheme="majorBidi" w:cstheme="majorBidi"/>
          <w:sz w:val="24"/>
          <w:szCs w:val="24"/>
        </w:rPr>
        <w:t>(group B)</w:t>
      </w:r>
      <w:r w:rsidR="00834536" w:rsidRPr="002C15E5">
        <w:rPr>
          <w:rFonts w:asciiTheme="majorBidi" w:hAnsiTheme="majorBidi" w:cstheme="majorBidi"/>
          <w:sz w:val="24"/>
          <w:szCs w:val="24"/>
        </w:rPr>
        <w:t xml:space="preserve">. </w:t>
      </w:r>
      <w:r w:rsidR="000F70CE" w:rsidRPr="002C15E5">
        <w:rPr>
          <w:rFonts w:asciiTheme="majorBidi" w:hAnsiTheme="majorBidi" w:cstheme="majorBidi"/>
          <w:sz w:val="24"/>
          <w:szCs w:val="24"/>
        </w:rPr>
        <w:t xml:space="preserve">The heatmap of </w:t>
      </w:r>
      <w:r w:rsidR="00C46F03" w:rsidRPr="002C15E5">
        <w:rPr>
          <w:rFonts w:asciiTheme="majorBidi" w:hAnsiTheme="majorBidi" w:cstheme="majorBidi"/>
          <w:sz w:val="24"/>
          <w:szCs w:val="24"/>
        </w:rPr>
        <w:t xml:space="preserve">these key genes </w:t>
      </w:r>
      <w:r w:rsidR="000F70CE" w:rsidRPr="002C15E5">
        <w:rPr>
          <w:rFonts w:asciiTheme="majorBidi" w:hAnsiTheme="majorBidi" w:cstheme="majorBidi"/>
          <w:sz w:val="24"/>
          <w:szCs w:val="24"/>
        </w:rPr>
        <w:t>w</w:t>
      </w:r>
      <w:r w:rsidR="00115EC8" w:rsidRPr="002C15E5">
        <w:rPr>
          <w:rFonts w:asciiTheme="majorBidi" w:hAnsiTheme="majorBidi" w:cstheme="majorBidi"/>
          <w:sz w:val="24"/>
          <w:szCs w:val="24"/>
        </w:rPr>
        <w:t>as</w:t>
      </w:r>
      <w:r w:rsidR="000F70CE" w:rsidRPr="002C15E5">
        <w:rPr>
          <w:rFonts w:asciiTheme="majorBidi" w:hAnsiTheme="majorBidi" w:cstheme="majorBidi"/>
          <w:sz w:val="24"/>
          <w:szCs w:val="24"/>
        </w:rPr>
        <w:t xml:space="preserve"> conducted using “ggplot2” package in R software. All the packages used in R software were downloaded from Bioconductor </w:t>
      </w:r>
      <w:r w:rsidR="000F70CE" w:rsidRPr="002C15E5">
        <w:rPr>
          <w:rFonts w:asciiTheme="majorBidi" w:hAnsiTheme="majorBidi" w:cstheme="majorBidi"/>
          <w:sz w:val="24"/>
          <w:szCs w:val="24"/>
        </w:rPr>
        <w:lastRenderedPageBreak/>
        <w:t>(</w:t>
      </w:r>
      <w:r w:rsidR="00D11080" w:rsidRPr="002C15E5">
        <w:rPr>
          <w:rFonts w:asciiTheme="majorBidi" w:hAnsiTheme="majorBidi" w:cstheme="majorBidi"/>
          <w:sz w:val="24"/>
          <w:szCs w:val="24"/>
        </w:rPr>
        <w:t>http://www.bioconductor.org</w:t>
      </w:r>
      <w:r w:rsidR="000F70CE" w:rsidRPr="002C15E5">
        <w:rPr>
          <w:rFonts w:asciiTheme="majorBidi" w:hAnsiTheme="majorBidi" w:cstheme="majorBidi"/>
          <w:sz w:val="24"/>
          <w:szCs w:val="24"/>
        </w:rPr>
        <w:t>).</w:t>
      </w:r>
      <w:r w:rsidR="00D11080" w:rsidRPr="002C15E5">
        <w:rPr>
          <w:rFonts w:asciiTheme="majorBidi" w:hAnsiTheme="majorBidi" w:cstheme="majorBidi"/>
          <w:sz w:val="24"/>
          <w:szCs w:val="24"/>
        </w:rPr>
        <w:t xml:space="preserve"> Other related plots were created using GEO2R analysis.</w:t>
      </w:r>
      <w:r w:rsidR="0034088A" w:rsidRPr="002C15E5">
        <w:rPr>
          <w:rFonts w:asciiTheme="majorBidi" w:hAnsiTheme="majorBidi" w:cstheme="majorBidi"/>
          <w:sz w:val="24"/>
          <w:szCs w:val="24"/>
        </w:rPr>
        <w:t xml:space="preserve"> Moreover, function of key genes retrieved from GEO, were analyzed for each group.</w:t>
      </w:r>
    </w:p>
    <w:p w14:paraId="47615095" w14:textId="77777777" w:rsidR="00883C2C" w:rsidRPr="002C15E5" w:rsidRDefault="00883C2C" w:rsidP="00C31757">
      <w:pPr>
        <w:autoSpaceDE w:val="0"/>
        <w:autoSpaceDN w:val="0"/>
        <w:adjustRightInd w:val="0"/>
        <w:spacing w:after="0" w:line="360" w:lineRule="auto"/>
        <w:rPr>
          <w:rFonts w:asciiTheme="majorBidi" w:hAnsiTheme="majorBidi" w:cstheme="majorBidi"/>
          <w:i/>
          <w:iCs/>
          <w:color w:val="000000"/>
          <w:sz w:val="24"/>
          <w:szCs w:val="24"/>
        </w:rPr>
      </w:pPr>
    </w:p>
    <w:p w14:paraId="5FF6BC20" w14:textId="26D4A8ED" w:rsidR="00C31757" w:rsidRPr="002C15E5" w:rsidRDefault="00507F5F" w:rsidP="00C31757">
      <w:pPr>
        <w:autoSpaceDE w:val="0"/>
        <w:autoSpaceDN w:val="0"/>
        <w:adjustRightInd w:val="0"/>
        <w:spacing w:after="0" w:line="360" w:lineRule="auto"/>
        <w:rPr>
          <w:rFonts w:asciiTheme="majorBidi" w:hAnsiTheme="majorBidi" w:cstheme="majorBidi"/>
          <w:color w:val="000000"/>
          <w:sz w:val="24"/>
          <w:szCs w:val="24"/>
        </w:rPr>
      </w:pPr>
      <w:r w:rsidRPr="002C15E5">
        <w:rPr>
          <w:rFonts w:asciiTheme="majorBidi" w:hAnsiTheme="majorBidi" w:cstheme="majorBidi"/>
          <w:i/>
          <w:iCs/>
          <w:color w:val="000000"/>
          <w:sz w:val="24"/>
          <w:szCs w:val="24"/>
        </w:rPr>
        <w:t>Interaction networks</w:t>
      </w:r>
    </w:p>
    <w:p w14:paraId="78CED121" w14:textId="49D3345A" w:rsidR="002A58AB" w:rsidRPr="002C15E5" w:rsidRDefault="002A58AB" w:rsidP="00664D71">
      <w:pPr>
        <w:autoSpaceDE w:val="0"/>
        <w:autoSpaceDN w:val="0"/>
        <w:adjustRightInd w:val="0"/>
        <w:spacing w:after="0" w:line="360" w:lineRule="auto"/>
        <w:jc w:val="both"/>
        <w:rPr>
          <w:rFonts w:asciiTheme="majorBidi" w:hAnsiTheme="majorBidi" w:cstheme="majorBidi"/>
          <w:sz w:val="24"/>
          <w:szCs w:val="24"/>
        </w:rPr>
      </w:pPr>
      <w:r w:rsidRPr="002C15E5">
        <w:rPr>
          <w:rFonts w:asciiTheme="majorBidi" w:hAnsiTheme="majorBidi" w:cstheme="majorBidi"/>
          <w:color w:val="000000"/>
          <w:sz w:val="24"/>
          <w:szCs w:val="24"/>
        </w:rPr>
        <w:t>The STRING online tool (</w:t>
      </w:r>
      <w:r w:rsidRPr="002C15E5">
        <w:rPr>
          <w:rFonts w:asciiTheme="majorBidi" w:hAnsiTheme="majorBidi" w:cstheme="majorBidi"/>
          <w:sz w:val="24"/>
          <w:szCs w:val="24"/>
        </w:rPr>
        <w:t>https://string-db</w:t>
      </w:r>
      <w:r w:rsidRPr="002C15E5">
        <w:rPr>
          <w:rFonts w:asciiTheme="majorBidi" w:hAnsiTheme="majorBidi" w:cstheme="majorBidi"/>
          <w:color w:val="0000FF"/>
          <w:sz w:val="24"/>
          <w:szCs w:val="24"/>
        </w:rPr>
        <w:t>.</w:t>
      </w:r>
      <w:r w:rsidRPr="002C15E5">
        <w:rPr>
          <w:rFonts w:asciiTheme="majorBidi" w:hAnsiTheme="majorBidi" w:cstheme="majorBidi"/>
          <w:sz w:val="24"/>
          <w:szCs w:val="24"/>
        </w:rPr>
        <w:t>org/)</w:t>
      </w:r>
      <w:r w:rsidRPr="002C15E5">
        <w:rPr>
          <w:rFonts w:asciiTheme="majorBidi" w:hAnsiTheme="majorBidi" w:cstheme="majorBidi"/>
          <w:color w:val="000000"/>
          <w:sz w:val="24"/>
          <w:szCs w:val="24"/>
        </w:rPr>
        <w:t xml:space="preserve"> was used for identification of protein-protein interactions</w:t>
      </w:r>
      <w:r w:rsidR="00FB72EB" w:rsidRPr="002C15E5">
        <w:rPr>
          <w:rFonts w:asciiTheme="majorBidi" w:hAnsiTheme="majorBidi" w:cstheme="majorBidi"/>
          <w:color w:val="000000"/>
          <w:sz w:val="24"/>
          <w:szCs w:val="24"/>
        </w:rPr>
        <w:t xml:space="preserve"> of identified key genes</w:t>
      </w:r>
      <w:r w:rsidRPr="002C15E5">
        <w:rPr>
          <w:rFonts w:asciiTheme="majorBidi" w:hAnsiTheme="majorBidi" w:cstheme="majorBidi"/>
          <w:color w:val="000000"/>
          <w:sz w:val="24"/>
          <w:szCs w:val="24"/>
        </w:rPr>
        <w:t xml:space="preserve">. The STRING database covers the number of 67.6 million proteins from </w:t>
      </w:r>
      <w:r w:rsidRPr="002C15E5">
        <w:rPr>
          <w:rStyle w:val="value"/>
          <w:rFonts w:asciiTheme="majorBidi" w:hAnsiTheme="majorBidi" w:cstheme="majorBidi"/>
          <w:sz w:val="24"/>
          <w:szCs w:val="24"/>
        </w:rPr>
        <w:t>14</w:t>
      </w:r>
      <w:r w:rsidR="00115EC8" w:rsidRPr="002C15E5">
        <w:rPr>
          <w:rStyle w:val="value"/>
          <w:rFonts w:asciiTheme="majorBidi" w:hAnsiTheme="majorBidi" w:cstheme="majorBidi"/>
          <w:sz w:val="24"/>
          <w:szCs w:val="24"/>
        </w:rPr>
        <w:t>,</w:t>
      </w:r>
      <w:r w:rsidRPr="002C15E5">
        <w:rPr>
          <w:rStyle w:val="value"/>
          <w:rFonts w:asciiTheme="majorBidi" w:hAnsiTheme="majorBidi" w:cstheme="majorBidi"/>
          <w:sz w:val="24"/>
          <w:szCs w:val="24"/>
        </w:rPr>
        <w:t xml:space="preserve">094 </w:t>
      </w:r>
      <w:r w:rsidRPr="002C15E5">
        <w:rPr>
          <w:rFonts w:asciiTheme="majorBidi" w:hAnsiTheme="majorBidi" w:cstheme="majorBidi"/>
          <w:color w:val="000000"/>
          <w:sz w:val="24"/>
          <w:szCs w:val="24"/>
        </w:rPr>
        <w:t>organisms. It provides direct (physical) interactions and indirect (functional)</w:t>
      </w:r>
      <w:r w:rsidRPr="002C15E5">
        <w:rPr>
          <w:rFonts w:asciiTheme="majorBidi" w:hAnsiTheme="majorBidi" w:cstheme="majorBidi"/>
          <w:sz w:val="24"/>
          <w:szCs w:val="24"/>
        </w:rPr>
        <w:t xml:space="preserve"> associations; they stem from computational prediction, from knowledge transfer between organisms, and from interactions aggregated from other (primary) databases. </w:t>
      </w:r>
    </w:p>
    <w:p w14:paraId="38963975" w14:textId="03189D56" w:rsidR="00507F5F" w:rsidRPr="002C15E5" w:rsidRDefault="00507F5F" w:rsidP="00507F5F">
      <w:pPr>
        <w:autoSpaceDE w:val="0"/>
        <w:autoSpaceDN w:val="0"/>
        <w:adjustRightInd w:val="0"/>
        <w:spacing w:after="0" w:line="360" w:lineRule="auto"/>
        <w:jc w:val="both"/>
        <w:rPr>
          <w:rFonts w:asciiTheme="majorBidi" w:hAnsiTheme="majorBidi" w:cstheme="majorBidi"/>
          <w:sz w:val="24"/>
          <w:szCs w:val="24"/>
        </w:rPr>
      </w:pPr>
      <w:r w:rsidRPr="002C15E5">
        <w:rPr>
          <w:rFonts w:asciiTheme="majorBidi" w:hAnsiTheme="majorBidi" w:cstheme="majorBidi"/>
          <w:sz w:val="24"/>
          <w:szCs w:val="24"/>
        </w:rPr>
        <w:t xml:space="preserve">The interaction networks at the gene level were built by the </w:t>
      </w:r>
      <w:proofErr w:type="spellStart"/>
      <w:r w:rsidRPr="002C15E5">
        <w:rPr>
          <w:rFonts w:asciiTheme="majorBidi" w:hAnsiTheme="majorBidi" w:cstheme="majorBidi"/>
          <w:sz w:val="24"/>
          <w:szCs w:val="24"/>
        </w:rPr>
        <w:t>GeneMANIA</w:t>
      </w:r>
      <w:proofErr w:type="spellEnd"/>
      <w:r w:rsidRPr="002C15E5">
        <w:rPr>
          <w:rFonts w:asciiTheme="majorBidi" w:hAnsiTheme="majorBidi" w:cstheme="majorBidi"/>
          <w:sz w:val="24"/>
          <w:szCs w:val="24"/>
        </w:rPr>
        <w:t xml:space="preserve"> </w:t>
      </w:r>
      <w:proofErr w:type="spellStart"/>
      <w:r w:rsidRPr="002C15E5">
        <w:rPr>
          <w:rFonts w:asciiTheme="majorBidi" w:hAnsiTheme="majorBidi" w:cstheme="majorBidi"/>
          <w:sz w:val="24"/>
          <w:szCs w:val="24"/>
        </w:rPr>
        <w:t>Cytoscape</w:t>
      </w:r>
      <w:proofErr w:type="spellEnd"/>
      <w:r w:rsidRPr="002C15E5">
        <w:rPr>
          <w:rFonts w:asciiTheme="majorBidi" w:hAnsiTheme="majorBidi" w:cstheme="majorBidi"/>
          <w:sz w:val="24"/>
          <w:szCs w:val="24"/>
        </w:rPr>
        <w:t xml:space="preserve"> plugin. Gene co-expression network of key genes were constructed and Physical, co-expression, and pathway gene-gene interactions were evaluated.</w:t>
      </w:r>
    </w:p>
    <w:p w14:paraId="09771611" w14:textId="77777777" w:rsidR="00507F5F" w:rsidRPr="002C15E5" w:rsidRDefault="00507F5F" w:rsidP="00664D71">
      <w:pPr>
        <w:autoSpaceDE w:val="0"/>
        <w:autoSpaceDN w:val="0"/>
        <w:adjustRightInd w:val="0"/>
        <w:spacing w:after="0" w:line="360" w:lineRule="auto"/>
        <w:jc w:val="both"/>
        <w:rPr>
          <w:rFonts w:asciiTheme="majorBidi" w:hAnsiTheme="majorBidi" w:cstheme="majorBidi"/>
          <w:sz w:val="24"/>
          <w:szCs w:val="24"/>
        </w:rPr>
      </w:pPr>
    </w:p>
    <w:p w14:paraId="73E69589" w14:textId="77777777" w:rsidR="00D04567" w:rsidRPr="002C15E5" w:rsidRDefault="00D04567" w:rsidP="00664D71">
      <w:pPr>
        <w:autoSpaceDE w:val="0"/>
        <w:autoSpaceDN w:val="0"/>
        <w:adjustRightInd w:val="0"/>
        <w:spacing w:after="0" w:line="360" w:lineRule="auto"/>
        <w:jc w:val="both"/>
        <w:rPr>
          <w:rFonts w:asciiTheme="majorBidi" w:hAnsiTheme="majorBidi" w:cstheme="majorBidi"/>
          <w:sz w:val="24"/>
          <w:szCs w:val="24"/>
        </w:rPr>
      </w:pPr>
    </w:p>
    <w:p w14:paraId="29B9B3AB" w14:textId="4C1A6027" w:rsidR="00304665" w:rsidRPr="002C15E5" w:rsidRDefault="00304665" w:rsidP="00664D71">
      <w:pPr>
        <w:autoSpaceDE w:val="0"/>
        <w:autoSpaceDN w:val="0"/>
        <w:adjustRightInd w:val="0"/>
        <w:spacing w:after="0" w:line="360" w:lineRule="auto"/>
        <w:jc w:val="both"/>
        <w:rPr>
          <w:rFonts w:asciiTheme="majorBidi" w:hAnsiTheme="majorBidi" w:cstheme="majorBidi"/>
          <w:i/>
          <w:iCs/>
          <w:sz w:val="24"/>
          <w:szCs w:val="24"/>
        </w:rPr>
      </w:pPr>
      <w:r w:rsidRPr="002C15E5">
        <w:rPr>
          <w:rFonts w:asciiTheme="majorBidi" w:hAnsiTheme="majorBidi" w:cstheme="majorBidi"/>
          <w:i/>
          <w:iCs/>
          <w:sz w:val="24"/>
          <w:szCs w:val="24"/>
        </w:rPr>
        <w:t>Gene ontology and pathway enrichment analysis.</w:t>
      </w:r>
    </w:p>
    <w:p w14:paraId="0C333663" w14:textId="56940058" w:rsidR="0034088A" w:rsidRPr="002C15E5" w:rsidRDefault="00920D78" w:rsidP="001F26FC">
      <w:pPr>
        <w:autoSpaceDE w:val="0"/>
        <w:autoSpaceDN w:val="0"/>
        <w:adjustRightInd w:val="0"/>
        <w:spacing w:after="0" w:line="360" w:lineRule="auto"/>
        <w:jc w:val="both"/>
        <w:rPr>
          <w:rFonts w:asciiTheme="majorBidi" w:hAnsiTheme="majorBidi" w:cstheme="majorBidi"/>
          <w:sz w:val="24"/>
          <w:szCs w:val="24"/>
        </w:rPr>
      </w:pPr>
      <w:r w:rsidRPr="002C15E5">
        <w:rPr>
          <w:rFonts w:asciiTheme="majorBidi" w:hAnsiTheme="majorBidi" w:cstheme="majorBidi"/>
          <w:sz w:val="24"/>
          <w:szCs w:val="24"/>
        </w:rPr>
        <w:t>The plugin “</w:t>
      </w:r>
      <w:proofErr w:type="spellStart"/>
      <w:r w:rsidR="006B2010" w:rsidRPr="002C15E5">
        <w:rPr>
          <w:rFonts w:asciiTheme="majorBidi" w:hAnsiTheme="majorBidi" w:cstheme="majorBidi"/>
          <w:sz w:val="24"/>
          <w:szCs w:val="24"/>
        </w:rPr>
        <w:t>BiNGO</w:t>
      </w:r>
      <w:proofErr w:type="spellEnd"/>
      <w:r w:rsidRPr="002C15E5">
        <w:rPr>
          <w:rFonts w:asciiTheme="majorBidi" w:hAnsiTheme="majorBidi" w:cstheme="majorBidi"/>
          <w:sz w:val="24"/>
          <w:szCs w:val="24"/>
        </w:rPr>
        <w:t xml:space="preserve">” tool in the “Apps” of the </w:t>
      </w:r>
      <w:proofErr w:type="spellStart"/>
      <w:r w:rsidRPr="002C15E5">
        <w:rPr>
          <w:rFonts w:asciiTheme="majorBidi" w:hAnsiTheme="majorBidi" w:cstheme="majorBidi"/>
          <w:sz w:val="24"/>
          <w:szCs w:val="24"/>
        </w:rPr>
        <w:t>Cytoscape</w:t>
      </w:r>
      <w:proofErr w:type="spellEnd"/>
      <w:r w:rsidRPr="002C15E5">
        <w:rPr>
          <w:rFonts w:asciiTheme="majorBidi" w:hAnsiTheme="majorBidi" w:cstheme="majorBidi"/>
          <w:sz w:val="24"/>
          <w:szCs w:val="24"/>
        </w:rPr>
        <w:t xml:space="preserve"> </w:t>
      </w:r>
      <w:r w:rsidR="001C367F" w:rsidRPr="002C15E5">
        <w:rPr>
          <w:rFonts w:asciiTheme="majorBidi" w:hAnsiTheme="majorBidi" w:cstheme="majorBidi"/>
          <w:sz w:val="24"/>
          <w:szCs w:val="24"/>
        </w:rPr>
        <w:t xml:space="preserve">was used for the GO enrichment. </w:t>
      </w:r>
      <w:proofErr w:type="spellStart"/>
      <w:r w:rsidR="001F26FC" w:rsidRPr="002C15E5">
        <w:rPr>
          <w:rFonts w:asciiTheme="majorBidi" w:hAnsiTheme="majorBidi" w:cstheme="majorBidi"/>
          <w:sz w:val="24"/>
          <w:szCs w:val="24"/>
        </w:rPr>
        <w:t>Te</w:t>
      </w:r>
      <w:proofErr w:type="spellEnd"/>
      <w:r w:rsidR="001F26FC" w:rsidRPr="002C15E5">
        <w:rPr>
          <w:rFonts w:asciiTheme="majorBidi" w:hAnsiTheme="majorBidi" w:cstheme="majorBidi"/>
          <w:sz w:val="24"/>
          <w:szCs w:val="24"/>
        </w:rPr>
        <w:t xml:space="preserve"> q-value. </w:t>
      </w:r>
      <w:r w:rsidR="001C367F" w:rsidRPr="002C15E5">
        <w:rPr>
          <w:rFonts w:asciiTheme="majorBidi" w:hAnsiTheme="majorBidi" w:cstheme="majorBidi"/>
          <w:sz w:val="24"/>
          <w:szCs w:val="24"/>
        </w:rPr>
        <w:t xml:space="preserve">The GO enriched the genes into 3 terms: Molecular Function (MF), Biological Process (BP), and Cellular Component (CC). </w:t>
      </w:r>
    </w:p>
    <w:p w14:paraId="553FE3C1" w14:textId="77777777" w:rsidR="00D04567" w:rsidRPr="002C15E5" w:rsidRDefault="00D04567" w:rsidP="001C367F">
      <w:pPr>
        <w:autoSpaceDE w:val="0"/>
        <w:autoSpaceDN w:val="0"/>
        <w:adjustRightInd w:val="0"/>
        <w:spacing w:after="0" w:line="360" w:lineRule="auto"/>
        <w:jc w:val="both"/>
        <w:rPr>
          <w:rFonts w:asciiTheme="majorBidi" w:hAnsiTheme="majorBidi" w:cstheme="majorBidi"/>
          <w:sz w:val="24"/>
          <w:szCs w:val="24"/>
        </w:rPr>
      </w:pPr>
    </w:p>
    <w:p w14:paraId="4D759DB4" w14:textId="0DA49FF7" w:rsidR="00C31757" w:rsidRPr="002C15E5" w:rsidRDefault="00C31757" w:rsidP="00C31757">
      <w:pPr>
        <w:autoSpaceDE w:val="0"/>
        <w:autoSpaceDN w:val="0"/>
        <w:adjustRightInd w:val="0"/>
        <w:spacing w:after="0" w:line="360" w:lineRule="auto"/>
        <w:rPr>
          <w:rFonts w:asciiTheme="majorBidi" w:hAnsiTheme="majorBidi" w:cstheme="majorBidi"/>
          <w:i/>
          <w:iCs/>
          <w:sz w:val="24"/>
          <w:szCs w:val="24"/>
        </w:rPr>
      </w:pPr>
      <w:r w:rsidRPr="002C15E5">
        <w:rPr>
          <w:rFonts w:asciiTheme="majorBidi" w:hAnsiTheme="majorBidi" w:cstheme="majorBidi"/>
          <w:i/>
          <w:iCs/>
          <w:sz w:val="24"/>
          <w:szCs w:val="24"/>
        </w:rPr>
        <w:t>Key gene validation</w:t>
      </w:r>
    </w:p>
    <w:p w14:paraId="342FDB7B" w14:textId="7CF727B3" w:rsidR="00C31757" w:rsidRPr="002C15E5" w:rsidRDefault="00C31757" w:rsidP="00E06B46">
      <w:pPr>
        <w:autoSpaceDE w:val="0"/>
        <w:autoSpaceDN w:val="0"/>
        <w:adjustRightInd w:val="0"/>
        <w:spacing w:after="0" w:line="360" w:lineRule="auto"/>
        <w:jc w:val="both"/>
        <w:rPr>
          <w:rFonts w:asciiTheme="majorBidi" w:hAnsiTheme="majorBidi" w:cstheme="majorBidi"/>
          <w:color w:val="000000"/>
          <w:sz w:val="24"/>
          <w:szCs w:val="24"/>
        </w:rPr>
      </w:pPr>
      <w:r w:rsidRPr="002C15E5">
        <w:rPr>
          <w:rFonts w:asciiTheme="majorBidi" w:hAnsiTheme="majorBidi" w:cstheme="majorBidi"/>
          <w:color w:val="000000"/>
          <w:sz w:val="24"/>
          <w:szCs w:val="24"/>
        </w:rPr>
        <w:t xml:space="preserve">To </w:t>
      </w:r>
      <w:r w:rsidR="00E06B46" w:rsidRPr="002C15E5">
        <w:rPr>
          <w:rFonts w:asciiTheme="majorBidi" w:hAnsiTheme="majorBidi" w:cstheme="majorBidi"/>
          <w:color w:val="000000"/>
          <w:sz w:val="24"/>
          <w:szCs w:val="24"/>
        </w:rPr>
        <w:t xml:space="preserve">further </w:t>
      </w:r>
      <w:r w:rsidRPr="002C15E5">
        <w:rPr>
          <w:rFonts w:asciiTheme="majorBidi" w:hAnsiTheme="majorBidi" w:cstheme="majorBidi"/>
          <w:color w:val="000000"/>
          <w:sz w:val="24"/>
          <w:szCs w:val="24"/>
        </w:rPr>
        <w:t>validat</w:t>
      </w:r>
      <w:r w:rsidR="00E06B46" w:rsidRPr="002C15E5">
        <w:rPr>
          <w:rFonts w:asciiTheme="majorBidi" w:hAnsiTheme="majorBidi" w:cstheme="majorBidi"/>
          <w:color w:val="000000"/>
          <w:sz w:val="24"/>
          <w:szCs w:val="24"/>
        </w:rPr>
        <w:t xml:space="preserve">ion, </w:t>
      </w:r>
      <w:r w:rsidR="00E06B46" w:rsidRPr="002C15E5">
        <w:rPr>
          <w:rFonts w:asciiTheme="majorBidi" w:hAnsiTheme="majorBidi" w:cstheme="majorBidi"/>
          <w:sz w:val="24"/>
          <w:szCs w:val="24"/>
        </w:rPr>
        <w:t>GSE41571 and GSE120521</w:t>
      </w:r>
      <w:r w:rsidR="00E06B46" w:rsidRPr="002C15E5">
        <w:rPr>
          <w:rFonts w:asciiTheme="majorBidi" w:hAnsiTheme="majorBidi" w:cstheme="majorBidi"/>
          <w:color w:val="000000"/>
          <w:sz w:val="24"/>
          <w:szCs w:val="24"/>
        </w:rPr>
        <w:t>were downloaded from GEO, and the key genes expression were analyzed and</w:t>
      </w:r>
      <w:r w:rsidRPr="002C15E5">
        <w:rPr>
          <w:rFonts w:asciiTheme="majorBidi" w:hAnsiTheme="majorBidi" w:cstheme="majorBidi"/>
          <w:color w:val="000000"/>
          <w:sz w:val="24"/>
          <w:szCs w:val="24"/>
        </w:rPr>
        <w:t xml:space="preserve"> the </w:t>
      </w:r>
      <w:r w:rsidR="00EA4E18" w:rsidRPr="002C15E5">
        <w:rPr>
          <w:rFonts w:asciiTheme="majorBidi" w:hAnsiTheme="majorBidi" w:cstheme="majorBidi"/>
          <w:color w:val="000000"/>
          <w:sz w:val="24"/>
          <w:szCs w:val="24"/>
        </w:rPr>
        <w:t xml:space="preserve">key genes </w:t>
      </w:r>
      <w:r w:rsidRPr="002C15E5">
        <w:rPr>
          <w:rFonts w:asciiTheme="majorBidi" w:hAnsiTheme="majorBidi" w:cstheme="majorBidi"/>
          <w:color w:val="000000"/>
          <w:sz w:val="24"/>
          <w:szCs w:val="24"/>
        </w:rPr>
        <w:t xml:space="preserve">expression </w:t>
      </w:r>
      <w:r w:rsidR="00EA4E18" w:rsidRPr="002C15E5">
        <w:rPr>
          <w:rFonts w:asciiTheme="majorBidi" w:hAnsiTheme="majorBidi" w:cstheme="majorBidi"/>
          <w:color w:val="000000"/>
          <w:sz w:val="24"/>
          <w:szCs w:val="24"/>
        </w:rPr>
        <w:t xml:space="preserve">in the plaque </w:t>
      </w:r>
      <w:r w:rsidR="00E06B46" w:rsidRPr="002C15E5">
        <w:rPr>
          <w:rFonts w:asciiTheme="majorBidi" w:hAnsiTheme="majorBidi" w:cstheme="majorBidi"/>
          <w:color w:val="000000"/>
          <w:sz w:val="24"/>
          <w:szCs w:val="24"/>
        </w:rPr>
        <w:t>dataset expression</w:t>
      </w:r>
      <w:r w:rsidR="00EA4E18" w:rsidRPr="002C15E5">
        <w:rPr>
          <w:rFonts w:asciiTheme="majorBidi" w:hAnsiTheme="majorBidi" w:cstheme="majorBidi"/>
          <w:color w:val="000000"/>
          <w:sz w:val="24"/>
          <w:szCs w:val="24"/>
        </w:rPr>
        <w:t xml:space="preserve"> profile</w:t>
      </w:r>
      <w:r w:rsidR="00E06B46" w:rsidRPr="002C15E5">
        <w:rPr>
          <w:rFonts w:asciiTheme="majorBidi" w:hAnsiTheme="majorBidi" w:cstheme="majorBidi"/>
          <w:color w:val="000000"/>
          <w:sz w:val="24"/>
          <w:szCs w:val="24"/>
        </w:rPr>
        <w:t>s</w:t>
      </w:r>
      <w:r w:rsidR="00664D71" w:rsidRPr="002C15E5">
        <w:rPr>
          <w:rFonts w:asciiTheme="majorBidi" w:hAnsiTheme="majorBidi" w:cstheme="majorBidi"/>
          <w:color w:val="000000"/>
          <w:sz w:val="24"/>
          <w:szCs w:val="24"/>
        </w:rPr>
        <w:t xml:space="preserve"> </w:t>
      </w:r>
      <w:r w:rsidRPr="002C15E5">
        <w:rPr>
          <w:rFonts w:asciiTheme="majorBidi" w:hAnsiTheme="majorBidi" w:cstheme="majorBidi"/>
          <w:color w:val="000000"/>
          <w:sz w:val="24"/>
          <w:szCs w:val="24"/>
        </w:rPr>
        <w:t>was</w:t>
      </w:r>
      <w:r w:rsidR="00EA4E18" w:rsidRPr="002C15E5">
        <w:rPr>
          <w:rFonts w:asciiTheme="majorBidi" w:hAnsiTheme="majorBidi" w:cstheme="majorBidi"/>
          <w:color w:val="000000"/>
          <w:sz w:val="24"/>
          <w:szCs w:val="24"/>
        </w:rPr>
        <w:t xml:space="preserve"> </w:t>
      </w:r>
      <w:r w:rsidRPr="002C15E5">
        <w:rPr>
          <w:rFonts w:asciiTheme="majorBidi" w:hAnsiTheme="majorBidi" w:cstheme="majorBidi"/>
          <w:color w:val="000000"/>
          <w:sz w:val="24"/>
          <w:szCs w:val="24"/>
        </w:rPr>
        <w:t>analyzed.</w:t>
      </w:r>
    </w:p>
    <w:p w14:paraId="6798B71A" w14:textId="77777777" w:rsidR="00C2210E" w:rsidRPr="002C15E5" w:rsidRDefault="00C2210E" w:rsidP="00EA4E18">
      <w:pPr>
        <w:autoSpaceDE w:val="0"/>
        <w:autoSpaceDN w:val="0"/>
        <w:adjustRightInd w:val="0"/>
        <w:spacing w:after="0" w:line="360" w:lineRule="auto"/>
        <w:jc w:val="both"/>
        <w:rPr>
          <w:rFonts w:asciiTheme="majorBidi" w:hAnsiTheme="majorBidi" w:cstheme="majorBidi"/>
          <w:color w:val="000000"/>
          <w:sz w:val="24"/>
          <w:szCs w:val="24"/>
        </w:rPr>
      </w:pPr>
    </w:p>
    <w:p w14:paraId="4DF93AE3" w14:textId="77777777" w:rsidR="00C33A4E" w:rsidRPr="002C15E5" w:rsidRDefault="00AC42E2" w:rsidP="00747488">
      <w:pPr>
        <w:spacing w:line="360" w:lineRule="auto"/>
        <w:jc w:val="both"/>
        <w:rPr>
          <w:rFonts w:asciiTheme="majorBidi" w:hAnsiTheme="majorBidi" w:cstheme="majorBidi"/>
          <w:b/>
          <w:bCs/>
          <w:sz w:val="24"/>
          <w:szCs w:val="24"/>
        </w:rPr>
      </w:pPr>
      <w:r w:rsidRPr="002C15E5">
        <w:rPr>
          <w:rFonts w:asciiTheme="majorBidi" w:hAnsiTheme="majorBidi" w:cstheme="majorBidi"/>
          <w:b/>
          <w:bCs/>
          <w:sz w:val="24"/>
          <w:szCs w:val="24"/>
        </w:rPr>
        <w:t>Results</w:t>
      </w:r>
    </w:p>
    <w:p w14:paraId="6D54E6A3" w14:textId="77777777" w:rsidR="005535F0" w:rsidRPr="002C15E5" w:rsidRDefault="00975F7C" w:rsidP="005535F0">
      <w:pPr>
        <w:spacing w:line="360" w:lineRule="auto"/>
        <w:jc w:val="both"/>
        <w:rPr>
          <w:rFonts w:asciiTheme="majorBidi" w:hAnsiTheme="majorBidi" w:cstheme="majorBidi"/>
          <w:i/>
          <w:iCs/>
          <w:sz w:val="24"/>
          <w:szCs w:val="24"/>
        </w:rPr>
      </w:pPr>
      <w:r w:rsidRPr="002C15E5">
        <w:rPr>
          <w:rFonts w:asciiTheme="majorBidi" w:hAnsiTheme="majorBidi" w:cstheme="majorBidi"/>
          <w:i/>
          <w:iCs/>
          <w:sz w:val="24"/>
          <w:szCs w:val="24"/>
        </w:rPr>
        <w:t>Identification of the DEGs</w:t>
      </w:r>
    </w:p>
    <w:p w14:paraId="0D67E24B" w14:textId="00F49549" w:rsidR="00300D9D" w:rsidRPr="002C15E5" w:rsidRDefault="00975F7C" w:rsidP="00895E50">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 xml:space="preserve">The matrix file from </w:t>
      </w:r>
      <w:r w:rsidR="00280420" w:rsidRPr="002C15E5">
        <w:rPr>
          <w:rFonts w:asciiTheme="majorBidi" w:hAnsiTheme="majorBidi" w:cstheme="majorBidi"/>
          <w:sz w:val="24"/>
          <w:szCs w:val="24"/>
        </w:rPr>
        <w:t>GSE29111, GSE62646, and GSE34822 were</w:t>
      </w:r>
      <w:r w:rsidRPr="002C15E5">
        <w:rPr>
          <w:rFonts w:asciiTheme="majorBidi" w:hAnsiTheme="majorBidi" w:cstheme="majorBidi"/>
          <w:sz w:val="24"/>
          <w:szCs w:val="24"/>
        </w:rPr>
        <w:t xml:space="preserve"> pre-processed and annotated with the official gene symbol. </w:t>
      </w:r>
      <w:r w:rsidR="00895E50" w:rsidRPr="002C15E5">
        <w:rPr>
          <w:rFonts w:asciiTheme="majorBidi" w:hAnsiTheme="majorBidi" w:cstheme="majorBidi"/>
          <w:sz w:val="24"/>
          <w:szCs w:val="24"/>
        </w:rPr>
        <w:t xml:space="preserve">Plots including volcano plot, gene expression value distribution for dataset, Q-Q plot, mean variance trend, and expression density curve were applied for data sets (Fig. </w:t>
      </w:r>
      <w:r w:rsidR="002E563D" w:rsidRPr="002C15E5">
        <w:rPr>
          <w:rFonts w:asciiTheme="majorBidi" w:hAnsiTheme="majorBidi" w:cstheme="majorBidi"/>
          <w:sz w:val="24"/>
          <w:szCs w:val="24"/>
        </w:rPr>
        <w:t>2</w:t>
      </w:r>
      <w:r w:rsidR="00895E50" w:rsidRPr="002C15E5">
        <w:rPr>
          <w:rFonts w:asciiTheme="majorBidi" w:hAnsiTheme="majorBidi" w:cstheme="majorBidi"/>
          <w:sz w:val="24"/>
          <w:szCs w:val="24"/>
        </w:rPr>
        <w:t>).</w:t>
      </w:r>
    </w:p>
    <w:p w14:paraId="6D20E2B0" w14:textId="61EAF28C" w:rsidR="003A301C" w:rsidRPr="002C15E5" w:rsidRDefault="00975F7C" w:rsidP="003A301C">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lastRenderedPageBreak/>
        <w:t xml:space="preserve">The DEGs were identified using “LIMMA” package in the R software. The genes with p-value &lt; 0.05 </w:t>
      </w:r>
      <w:r w:rsidR="001709BC" w:rsidRPr="002C15E5">
        <w:rPr>
          <w:rFonts w:asciiTheme="majorBidi" w:hAnsiTheme="majorBidi" w:cstheme="majorBidi"/>
          <w:sz w:val="24"/>
          <w:szCs w:val="24"/>
        </w:rPr>
        <w:t>and │</w:t>
      </w:r>
      <w:proofErr w:type="spellStart"/>
      <w:r w:rsidR="001709BC" w:rsidRPr="002C15E5">
        <w:rPr>
          <w:rFonts w:asciiTheme="majorBidi" w:hAnsiTheme="majorBidi" w:cstheme="majorBidi"/>
          <w:sz w:val="24"/>
          <w:szCs w:val="24"/>
        </w:rPr>
        <w:t>logFC</w:t>
      </w:r>
      <w:proofErr w:type="spellEnd"/>
      <w:r w:rsidR="001709BC" w:rsidRPr="002C15E5">
        <w:rPr>
          <w:rFonts w:asciiTheme="majorBidi" w:hAnsiTheme="majorBidi" w:cstheme="majorBidi"/>
          <w:sz w:val="24"/>
          <w:szCs w:val="24"/>
        </w:rPr>
        <w:t>│ &gt; 0.5 (GSE62646, GSE34822, and GSE41571) or │</w:t>
      </w:r>
      <w:proofErr w:type="spellStart"/>
      <w:r w:rsidR="001709BC" w:rsidRPr="002C15E5">
        <w:rPr>
          <w:rFonts w:asciiTheme="majorBidi" w:hAnsiTheme="majorBidi" w:cstheme="majorBidi"/>
          <w:sz w:val="24"/>
          <w:szCs w:val="24"/>
        </w:rPr>
        <w:t>logFC</w:t>
      </w:r>
      <w:proofErr w:type="spellEnd"/>
      <w:r w:rsidR="001709BC" w:rsidRPr="002C15E5">
        <w:rPr>
          <w:rFonts w:asciiTheme="majorBidi" w:hAnsiTheme="majorBidi" w:cstheme="majorBidi"/>
          <w:sz w:val="24"/>
          <w:szCs w:val="24"/>
        </w:rPr>
        <w:t xml:space="preserve">│ &gt; 0.3 (GSE71226 and GSE20680) </w:t>
      </w:r>
      <w:r w:rsidRPr="002C15E5">
        <w:rPr>
          <w:rFonts w:asciiTheme="majorBidi" w:hAnsiTheme="majorBidi" w:cstheme="majorBidi"/>
          <w:sz w:val="24"/>
          <w:szCs w:val="24"/>
        </w:rPr>
        <w:t xml:space="preserve">were considered DEGs. Eventually, </w:t>
      </w:r>
      <w:r w:rsidR="003A301C" w:rsidRPr="002C15E5">
        <w:rPr>
          <w:rFonts w:asciiTheme="majorBidi" w:hAnsiTheme="majorBidi" w:cstheme="majorBidi"/>
          <w:sz w:val="24"/>
          <w:szCs w:val="24"/>
        </w:rPr>
        <w:t>DEGs of GSE29111, GSE62646, and GSE34822 were identified (Table 2).</w:t>
      </w:r>
      <w:r w:rsidR="000D036C" w:rsidRPr="002C15E5">
        <w:rPr>
          <w:rFonts w:asciiTheme="majorBidi" w:hAnsiTheme="majorBidi" w:cstheme="majorBidi"/>
          <w:sz w:val="24"/>
          <w:szCs w:val="24"/>
        </w:rPr>
        <w:t xml:space="preserve"> </w:t>
      </w:r>
    </w:p>
    <w:p w14:paraId="21A5744C" w14:textId="77777777" w:rsidR="00620E66" w:rsidRPr="002C15E5" w:rsidRDefault="00620E66" w:rsidP="003A301C">
      <w:pPr>
        <w:spacing w:line="360" w:lineRule="auto"/>
        <w:jc w:val="both"/>
        <w:rPr>
          <w:rFonts w:asciiTheme="majorBidi" w:hAnsiTheme="majorBidi" w:cstheme="majorBidi"/>
          <w:sz w:val="24"/>
          <w:szCs w:val="24"/>
        </w:rPr>
      </w:pPr>
      <w:r w:rsidRPr="002C15E5">
        <w:rPr>
          <w:rFonts w:asciiTheme="majorBidi" w:hAnsiTheme="majorBidi" w:cstheme="majorBidi"/>
          <w:b/>
          <w:bCs/>
          <w:sz w:val="24"/>
          <w:szCs w:val="24"/>
        </w:rPr>
        <w:t>Table 2</w:t>
      </w:r>
      <w:r w:rsidRPr="002C15E5">
        <w:rPr>
          <w:rFonts w:asciiTheme="majorBidi" w:hAnsiTheme="majorBidi" w:cstheme="majorBidi"/>
          <w:sz w:val="24"/>
          <w:szCs w:val="24"/>
        </w:rPr>
        <w:t xml:space="preserve">. Number of identified DEGs in each data series. </w:t>
      </w:r>
    </w:p>
    <w:tbl>
      <w:tblPr>
        <w:tblStyle w:val="TableGridLight"/>
        <w:tblW w:w="0" w:type="auto"/>
        <w:tblLook w:val="04A0" w:firstRow="1" w:lastRow="0" w:firstColumn="1" w:lastColumn="0" w:noHBand="0" w:noVBand="1"/>
      </w:tblPr>
      <w:tblGrid>
        <w:gridCol w:w="2337"/>
        <w:gridCol w:w="2344"/>
        <w:gridCol w:w="2359"/>
        <w:gridCol w:w="2310"/>
      </w:tblGrid>
      <w:tr w:rsidR="00151F66" w:rsidRPr="002C15E5" w14:paraId="0E86B862" w14:textId="77777777" w:rsidTr="00C46F03">
        <w:tc>
          <w:tcPr>
            <w:tcW w:w="2394" w:type="dxa"/>
            <w:vMerge w:val="restart"/>
          </w:tcPr>
          <w:p w14:paraId="636B52E9" w14:textId="77777777" w:rsidR="00151F66" w:rsidRPr="002C15E5" w:rsidRDefault="00151F66" w:rsidP="00151F6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GEO accession</w:t>
            </w:r>
          </w:p>
        </w:tc>
        <w:tc>
          <w:tcPr>
            <w:tcW w:w="7182" w:type="dxa"/>
            <w:gridSpan w:val="3"/>
          </w:tcPr>
          <w:p w14:paraId="2758A38A" w14:textId="77777777" w:rsidR="00151F66" w:rsidRPr="002C15E5" w:rsidRDefault="00151F66" w:rsidP="00151F6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Number of identified DEGs</w:t>
            </w:r>
          </w:p>
        </w:tc>
      </w:tr>
      <w:tr w:rsidR="00151F66" w:rsidRPr="002C15E5" w14:paraId="67709DC1" w14:textId="77777777" w:rsidTr="00C46F03">
        <w:tc>
          <w:tcPr>
            <w:tcW w:w="2394" w:type="dxa"/>
            <w:vMerge/>
          </w:tcPr>
          <w:p w14:paraId="615C3382" w14:textId="77777777" w:rsidR="00151F66" w:rsidRPr="002C15E5" w:rsidRDefault="00151F66" w:rsidP="00151F66">
            <w:pPr>
              <w:spacing w:line="360" w:lineRule="auto"/>
              <w:jc w:val="center"/>
              <w:rPr>
                <w:rFonts w:asciiTheme="majorBidi" w:hAnsiTheme="majorBidi" w:cstheme="majorBidi"/>
                <w:sz w:val="24"/>
                <w:szCs w:val="24"/>
              </w:rPr>
            </w:pPr>
          </w:p>
        </w:tc>
        <w:tc>
          <w:tcPr>
            <w:tcW w:w="2394" w:type="dxa"/>
          </w:tcPr>
          <w:p w14:paraId="2930ED00" w14:textId="77777777" w:rsidR="00151F66" w:rsidRPr="002C15E5" w:rsidRDefault="00151F66" w:rsidP="00151F6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Upregulated genes</w:t>
            </w:r>
          </w:p>
        </w:tc>
        <w:tc>
          <w:tcPr>
            <w:tcW w:w="2394" w:type="dxa"/>
          </w:tcPr>
          <w:p w14:paraId="5500EC9E" w14:textId="77777777" w:rsidR="00151F66" w:rsidRPr="002C15E5" w:rsidRDefault="00151F66" w:rsidP="00151F6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Downregulated genes</w:t>
            </w:r>
          </w:p>
        </w:tc>
        <w:tc>
          <w:tcPr>
            <w:tcW w:w="2394" w:type="dxa"/>
          </w:tcPr>
          <w:p w14:paraId="1F825E83" w14:textId="77777777" w:rsidR="00151F66" w:rsidRPr="002C15E5" w:rsidRDefault="00151F66" w:rsidP="00151F66">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Total</w:t>
            </w:r>
          </w:p>
        </w:tc>
      </w:tr>
      <w:tr w:rsidR="001F4E17" w:rsidRPr="002C15E5" w14:paraId="225F6194" w14:textId="77777777" w:rsidTr="00C46F03">
        <w:tc>
          <w:tcPr>
            <w:tcW w:w="2394" w:type="dxa"/>
          </w:tcPr>
          <w:p w14:paraId="6660F0F8" w14:textId="5A92DD97" w:rsidR="001F4E17" w:rsidRPr="002C15E5" w:rsidRDefault="001F4E17"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GSE62646</w:t>
            </w:r>
          </w:p>
        </w:tc>
        <w:tc>
          <w:tcPr>
            <w:tcW w:w="2394" w:type="dxa"/>
          </w:tcPr>
          <w:p w14:paraId="30093D9A" w14:textId="4EA62E71" w:rsidR="001F4E17" w:rsidRPr="002C15E5" w:rsidRDefault="00E82123"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209</w:t>
            </w:r>
          </w:p>
        </w:tc>
        <w:tc>
          <w:tcPr>
            <w:tcW w:w="2394" w:type="dxa"/>
          </w:tcPr>
          <w:p w14:paraId="6D8CF8D0" w14:textId="46F688EA" w:rsidR="001F4E17" w:rsidRPr="002C15E5" w:rsidRDefault="00E82123"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179</w:t>
            </w:r>
          </w:p>
        </w:tc>
        <w:tc>
          <w:tcPr>
            <w:tcW w:w="2394" w:type="dxa"/>
          </w:tcPr>
          <w:p w14:paraId="5432226C" w14:textId="2A876470" w:rsidR="001F4E17" w:rsidRPr="002C15E5" w:rsidRDefault="00E82123"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388</w:t>
            </w:r>
          </w:p>
        </w:tc>
      </w:tr>
      <w:tr w:rsidR="001F4E17" w:rsidRPr="002C15E5" w14:paraId="3E596777" w14:textId="77777777" w:rsidTr="00C46F03">
        <w:tc>
          <w:tcPr>
            <w:tcW w:w="2394" w:type="dxa"/>
          </w:tcPr>
          <w:p w14:paraId="402F2429" w14:textId="29A7C971" w:rsidR="001F4E17" w:rsidRPr="002C15E5" w:rsidRDefault="001F4E17"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GSE34822</w:t>
            </w:r>
          </w:p>
        </w:tc>
        <w:tc>
          <w:tcPr>
            <w:tcW w:w="2394" w:type="dxa"/>
          </w:tcPr>
          <w:p w14:paraId="6B8B17FA" w14:textId="04E83E8A" w:rsidR="001F4E17" w:rsidRPr="002C15E5" w:rsidRDefault="009536CD"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656</w:t>
            </w:r>
          </w:p>
        </w:tc>
        <w:tc>
          <w:tcPr>
            <w:tcW w:w="2394" w:type="dxa"/>
          </w:tcPr>
          <w:p w14:paraId="5223BEEA" w14:textId="52CDD141" w:rsidR="001F4E17" w:rsidRPr="002C15E5" w:rsidRDefault="009536CD"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212</w:t>
            </w:r>
          </w:p>
        </w:tc>
        <w:tc>
          <w:tcPr>
            <w:tcW w:w="2394" w:type="dxa"/>
          </w:tcPr>
          <w:p w14:paraId="406002D4" w14:textId="11271133" w:rsidR="001F4E17" w:rsidRPr="002C15E5" w:rsidRDefault="00E82123"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868</w:t>
            </w:r>
          </w:p>
        </w:tc>
      </w:tr>
      <w:tr w:rsidR="001F4E17" w:rsidRPr="002C15E5" w14:paraId="59130281" w14:textId="77777777" w:rsidTr="00C46F03">
        <w:tc>
          <w:tcPr>
            <w:tcW w:w="2394" w:type="dxa"/>
          </w:tcPr>
          <w:p w14:paraId="06E32204" w14:textId="66ADF0BB" w:rsidR="001F4E17" w:rsidRPr="002C15E5" w:rsidRDefault="001F4E17"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GSE41571</w:t>
            </w:r>
          </w:p>
        </w:tc>
        <w:tc>
          <w:tcPr>
            <w:tcW w:w="2394" w:type="dxa"/>
          </w:tcPr>
          <w:p w14:paraId="529CA880" w14:textId="46FB10B0" w:rsidR="001F4E17" w:rsidRPr="002C15E5" w:rsidRDefault="009536CD"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1928</w:t>
            </w:r>
          </w:p>
        </w:tc>
        <w:tc>
          <w:tcPr>
            <w:tcW w:w="2394" w:type="dxa"/>
          </w:tcPr>
          <w:p w14:paraId="5EF9276A" w14:textId="183B7B9B" w:rsidR="001F4E17" w:rsidRPr="002C15E5" w:rsidRDefault="009D0F1D"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2109</w:t>
            </w:r>
          </w:p>
        </w:tc>
        <w:tc>
          <w:tcPr>
            <w:tcW w:w="2394" w:type="dxa"/>
          </w:tcPr>
          <w:p w14:paraId="176A0373" w14:textId="78718127" w:rsidR="001F4E17" w:rsidRPr="002C15E5" w:rsidRDefault="00E82123"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4037</w:t>
            </w:r>
          </w:p>
        </w:tc>
      </w:tr>
      <w:tr w:rsidR="001F4E17" w:rsidRPr="002C15E5" w14:paraId="561D042E" w14:textId="77777777" w:rsidTr="00C46F03">
        <w:tc>
          <w:tcPr>
            <w:tcW w:w="2394" w:type="dxa"/>
          </w:tcPr>
          <w:p w14:paraId="60CE8458" w14:textId="39F916F7" w:rsidR="001F4E17" w:rsidRPr="002C15E5" w:rsidRDefault="001F4E17"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GSE71226</w:t>
            </w:r>
          </w:p>
        </w:tc>
        <w:tc>
          <w:tcPr>
            <w:tcW w:w="2394" w:type="dxa"/>
          </w:tcPr>
          <w:p w14:paraId="6DB7FC28" w14:textId="2835A107" w:rsidR="001F4E17" w:rsidRPr="002C15E5" w:rsidRDefault="0098291E"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1860</w:t>
            </w:r>
          </w:p>
        </w:tc>
        <w:tc>
          <w:tcPr>
            <w:tcW w:w="2394" w:type="dxa"/>
          </w:tcPr>
          <w:p w14:paraId="465182B7" w14:textId="17084B0B" w:rsidR="001F4E17" w:rsidRPr="002C15E5" w:rsidRDefault="0098291E"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2589</w:t>
            </w:r>
          </w:p>
        </w:tc>
        <w:tc>
          <w:tcPr>
            <w:tcW w:w="2394" w:type="dxa"/>
          </w:tcPr>
          <w:p w14:paraId="40108DCF" w14:textId="02B3ECF3" w:rsidR="001F4E17" w:rsidRPr="002C15E5" w:rsidRDefault="00E82123"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4449</w:t>
            </w:r>
          </w:p>
        </w:tc>
      </w:tr>
      <w:tr w:rsidR="001F4E17" w:rsidRPr="002C15E5" w14:paraId="62E34C0E" w14:textId="77777777" w:rsidTr="00C46F03">
        <w:tc>
          <w:tcPr>
            <w:tcW w:w="2394" w:type="dxa"/>
          </w:tcPr>
          <w:p w14:paraId="32364B94" w14:textId="23F2E430" w:rsidR="001F4E17" w:rsidRPr="002C15E5" w:rsidRDefault="001F4E17"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GSE20680</w:t>
            </w:r>
          </w:p>
        </w:tc>
        <w:tc>
          <w:tcPr>
            <w:tcW w:w="2394" w:type="dxa"/>
          </w:tcPr>
          <w:p w14:paraId="67FE31B3" w14:textId="303F1CAE" w:rsidR="001F4E17" w:rsidRPr="002C15E5" w:rsidRDefault="0098291E"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48</w:t>
            </w:r>
          </w:p>
        </w:tc>
        <w:tc>
          <w:tcPr>
            <w:tcW w:w="2394" w:type="dxa"/>
          </w:tcPr>
          <w:p w14:paraId="1DC57E11" w14:textId="19C859DC" w:rsidR="001F4E17" w:rsidRPr="002C15E5" w:rsidRDefault="0098291E"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30</w:t>
            </w:r>
          </w:p>
        </w:tc>
        <w:tc>
          <w:tcPr>
            <w:tcW w:w="2394" w:type="dxa"/>
          </w:tcPr>
          <w:p w14:paraId="3C820414" w14:textId="507BDF84" w:rsidR="001F4E17" w:rsidRPr="002C15E5" w:rsidRDefault="00E82123" w:rsidP="001F4E17">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78</w:t>
            </w:r>
          </w:p>
        </w:tc>
      </w:tr>
    </w:tbl>
    <w:p w14:paraId="35968051" w14:textId="77777777" w:rsidR="00034ED6" w:rsidRPr="002C15E5" w:rsidRDefault="00034ED6" w:rsidP="00034ED6">
      <w:pPr>
        <w:spacing w:line="360" w:lineRule="auto"/>
        <w:jc w:val="both"/>
        <w:rPr>
          <w:rFonts w:asciiTheme="majorBidi" w:hAnsiTheme="majorBidi" w:cstheme="majorBidi"/>
          <w:sz w:val="24"/>
          <w:szCs w:val="24"/>
        </w:rPr>
      </w:pPr>
    </w:p>
    <w:p w14:paraId="56246379" w14:textId="77777777" w:rsidR="00C33A4E" w:rsidRPr="002C15E5" w:rsidRDefault="00C33A4E" w:rsidP="004D4B1A">
      <w:pPr>
        <w:spacing w:line="360" w:lineRule="auto"/>
        <w:jc w:val="both"/>
        <w:rPr>
          <w:rFonts w:asciiTheme="majorBidi" w:hAnsiTheme="majorBidi" w:cstheme="majorBidi"/>
          <w:sz w:val="24"/>
          <w:szCs w:val="24"/>
        </w:rPr>
      </w:pPr>
    </w:p>
    <w:tbl>
      <w:tblPr>
        <w:tblStyle w:val="TableGrid"/>
        <w:tblW w:w="10304" w:type="dxa"/>
        <w:tblLayout w:type="fixed"/>
        <w:tblLook w:val="04A0" w:firstRow="1" w:lastRow="0" w:firstColumn="1" w:lastColumn="0" w:noHBand="0" w:noVBand="1"/>
      </w:tblPr>
      <w:tblGrid>
        <w:gridCol w:w="2264"/>
        <w:gridCol w:w="2164"/>
        <w:gridCol w:w="1980"/>
        <w:gridCol w:w="1890"/>
        <w:gridCol w:w="2006"/>
      </w:tblGrid>
      <w:tr w:rsidR="006669B5" w:rsidRPr="002C15E5" w14:paraId="3B2C5414" w14:textId="1C4EB4F1" w:rsidTr="009939C8">
        <w:tc>
          <w:tcPr>
            <w:tcW w:w="2264" w:type="dxa"/>
            <w:vAlign w:val="center"/>
          </w:tcPr>
          <w:p w14:paraId="76293BBB" w14:textId="0D74BB3E" w:rsidR="006669B5" w:rsidRPr="002C15E5" w:rsidRDefault="00CE5511" w:rsidP="00CE5511">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A</w:t>
            </w:r>
          </w:p>
        </w:tc>
        <w:tc>
          <w:tcPr>
            <w:tcW w:w="2164" w:type="dxa"/>
            <w:vAlign w:val="center"/>
          </w:tcPr>
          <w:p w14:paraId="26E56241" w14:textId="1371598D" w:rsidR="006669B5" w:rsidRPr="002C15E5" w:rsidRDefault="00CE5511" w:rsidP="00CE5511">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B</w:t>
            </w:r>
          </w:p>
        </w:tc>
        <w:tc>
          <w:tcPr>
            <w:tcW w:w="1980" w:type="dxa"/>
            <w:vAlign w:val="center"/>
          </w:tcPr>
          <w:p w14:paraId="48F7320D" w14:textId="6C850DF4" w:rsidR="006669B5" w:rsidRPr="002C15E5" w:rsidRDefault="00CE5511" w:rsidP="00CE5511">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C</w:t>
            </w:r>
          </w:p>
        </w:tc>
        <w:tc>
          <w:tcPr>
            <w:tcW w:w="1890" w:type="dxa"/>
            <w:vAlign w:val="bottom"/>
          </w:tcPr>
          <w:p w14:paraId="4E47FFC7" w14:textId="17BD5E44" w:rsidR="006669B5" w:rsidRPr="002C15E5" w:rsidRDefault="00CE5511" w:rsidP="009939C8">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D</w:t>
            </w:r>
          </w:p>
        </w:tc>
        <w:tc>
          <w:tcPr>
            <w:tcW w:w="2006" w:type="dxa"/>
            <w:vAlign w:val="center"/>
          </w:tcPr>
          <w:p w14:paraId="128032C8" w14:textId="48D1B2E8" w:rsidR="006669B5" w:rsidRPr="002C15E5" w:rsidRDefault="00CE5511" w:rsidP="00CE5511">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E</w:t>
            </w:r>
          </w:p>
        </w:tc>
      </w:tr>
      <w:tr w:rsidR="006669B5" w:rsidRPr="002C15E5" w14:paraId="44F76F4E" w14:textId="5B28E318" w:rsidTr="00CE5511">
        <w:tc>
          <w:tcPr>
            <w:tcW w:w="2264" w:type="dxa"/>
            <w:vAlign w:val="center"/>
          </w:tcPr>
          <w:p w14:paraId="2EA2547D" w14:textId="21E78C2D" w:rsidR="006669B5" w:rsidRPr="002C15E5" w:rsidRDefault="00E473CB"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2104FE17" wp14:editId="56980AEA">
                  <wp:extent cx="1300480" cy="1114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0480" cy="1114425"/>
                          </a:xfrm>
                          <a:prstGeom prst="rect">
                            <a:avLst/>
                          </a:prstGeom>
                          <a:noFill/>
                          <a:ln>
                            <a:noFill/>
                          </a:ln>
                        </pic:spPr>
                      </pic:pic>
                    </a:graphicData>
                  </a:graphic>
                </wp:inline>
              </w:drawing>
            </w:r>
          </w:p>
        </w:tc>
        <w:tc>
          <w:tcPr>
            <w:tcW w:w="2164" w:type="dxa"/>
            <w:vAlign w:val="center"/>
          </w:tcPr>
          <w:p w14:paraId="2490155B" w14:textId="3DB0B4F0" w:rsidR="006669B5" w:rsidRPr="002C15E5" w:rsidRDefault="00E473CB"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150E5BBF" wp14:editId="6E57E9C9">
                  <wp:extent cx="1236980" cy="6959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6980" cy="695960"/>
                          </a:xfrm>
                          <a:prstGeom prst="rect">
                            <a:avLst/>
                          </a:prstGeom>
                          <a:noFill/>
                          <a:ln>
                            <a:noFill/>
                          </a:ln>
                        </pic:spPr>
                      </pic:pic>
                    </a:graphicData>
                  </a:graphic>
                </wp:inline>
              </w:drawing>
            </w:r>
          </w:p>
        </w:tc>
        <w:tc>
          <w:tcPr>
            <w:tcW w:w="1980" w:type="dxa"/>
            <w:vAlign w:val="center"/>
          </w:tcPr>
          <w:p w14:paraId="469004A6" w14:textId="0F147A36" w:rsidR="006669B5" w:rsidRPr="002C15E5" w:rsidRDefault="006669B5"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1FA12809" wp14:editId="1D9E9D11">
                  <wp:extent cx="1059180" cy="9078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1070" cy="909489"/>
                          </a:xfrm>
                          <a:prstGeom prst="rect">
                            <a:avLst/>
                          </a:prstGeom>
                          <a:noFill/>
                          <a:ln>
                            <a:noFill/>
                          </a:ln>
                        </pic:spPr>
                      </pic:pic>
                    </a:graphicData>
                  </a:graphic>
                </wp:inline>
              </w:drawing>
            </w:r>
          </w:p>
        </w:tc>
        <w:tc>
          <w:tcPr>
            <w:tcW w:w="1890" w:type="dxa"/>
            <w:vAlign w:val="center"/>
          </w:tcPr>
          <w:p w14:paraId="1E0F1DD0" w14:textId="27564280" w:rsidR="006669B5" w:rsidRPr="002C15E5" w:rsidRDefault="006669B5"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1C5D9066" wp14:editId="24181090">
                  <wp:extent cx="1200150"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200350" cy="1028871"/>
                          </a:xfrm>
                          <a:prstGeom prst="rect">
                            <a:avLst/>
                          </a:prstGeom>
                          <a:noFill/>
                          <a:ln>
                            <a:noFill/>
                          </a:ln>
                        </pic:spPr>
                      </pic:pic>
                    </a:graphicData>
                  </a:graphic>
                </wp:inline>
              </w:drawing>
            </w:r>
          </w:p>
        </w:tc>
        <w:tc>
          <w:tcPr>
            <w:tcW w:w="2006" w:type="dxa"/>
            <w:vAlign w:val="center"/>
          </w:tcPr>
          <w:p w14:paraId="4A9CF1A6" w14:textId="55DB159C" w:rsidR="006669B5" w:rsidRPr="002C15E5" w:rsidRDefault="00E473CB" w:rsidP="00CE5511">
            <w:pPr>
              <w:spacing w:line="360" w:lineRule="auto"/>
              <w:jc w:val="center"/>
              <w:rPr>
                <w:rFonts w:asciiTheme="majorBidi" w:hAnsiTheme="majorBidi" w:cstheme="majorBidi"/>
                <w:noProof/>
                <w:sz w:val="24"/>
                <w:szCs w:val="24"/>
              </w:rPr>
            </w:pPr>
            <w:r w:rsidRPr="002C15E5">
              <w:rPr>
                <w:rFonts w:asciiTheme="majorBidi" w:hAnsiTheme="majorBidi" w:cstheme="majorBidi"/>
                <w:noProof/>
                <w:sz w:val="24"/>
                <w:szCs w:val="24"/>
              </w:rPr>
              <w:drawing>
                <wp:inline distT="0" distB="0" distL="0" distR="0" wp14:anchorId="76FD003A" wp14:editId="22C760D8">
                  <wp:extent cx="1136650" cy="974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6650" cy="974090"/>
                          </a:xfrm>
                          <a:prstGeom prst="rect">
                            <a:avLst/>
                          </a:prstGeom>
                          <a:noFill/>
                          <a:ln>
                            <a:noFill/>
                          </a:ln>
                        </pic:spPr>
                      </pic:pic>
                    </a:graphicData>
                  </a:graphic>
                </wp:inline>
              </w:drawing>
            </w:r>
          </w:p>
        </w:tc>
      </w:tr>
      <w:tr w:rsidR="006669B5" w:rsidRPr="002C15E5" w14:paraId="1659F831" w14:textId="01EF56A8" w:rsidTr="00CE5511">
        <w:tc>
          <w:tcPr>
            <w:tcW w:w="2264" w:type="dxa"/>
            <w:vAlign w:val="center"/>
          </w:tcPr>
          <w:p w14:paraId="6375ECC2" w14:textId="16CE2A49" w:rsidR="006669B5" w:rsidRPr="002C15E5" w:rsidRDefault="006669B5"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2864D18C" wp14:editId="52281CBD">
                  <wp:extent cx="1153886" cy="989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6478" cy="991267"/>
                          </a:xfrm>
                          <a:prstGeom prst="rect">
                            <a:avLst/>
                          </a:prstGeom>
                          <a:noFill/>
                          <a:ln>
                            <a:noFill/>
                          </a:ln>
                        </pic:spPr>
                      </pic:pic>
                    </a:graphicData>
                  </a:graphic>
                </wp:inline>
              </w:drawing>
            </w:r>
          </w:p>
        </w:tc>
        <w:tc>
          <w:tcPr>
            <w:tcW w:w="2164" w:type="dxa"/>
            <w:vAlign w:val="center"/>
          </w:tcPr>
          <w:p w14:paraId="3E08BE1F" w14:textId="560652CD" w:rsidR="006669B5" w:rsidRPr="002C15E5" w:rsidRDefault="006669B5"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6490D90D" wp14:editId="5C44D644">
                  <wp:extent cx="1151255" cy="7675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890" cy="767926"/>
                          </a:xfrm>
                          <a:prstGeom prst="rect">
                            <a:avLst/>
                          </a:prstGeom>
                          <a:noFill/>
                          <a:ln>
                            <a:noFill/>
                          </a:ln>
                        </pic:spPr>
                      </pic:pic>
                    </a:graphicData>
                  </a:graphic>
                </wp:inline>
              </w:drawing>
            </w:r>
          </w:p>
        </w:tc>
        <w:tc>
          <w:tcPr>
            <w:tcW w:w="1980" w:type="dxa"/>
            <w:vAlign w:val="center"/>
          </w:tcPr>
          <w:p w14:paraId="70727776" w14:textId="4727FDAF" w:rsidR="006669B5" w:rsidRPr="002C15E5" w:rsidRDefault="006669B5"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0CB209A4" wp14:editId="1DCC87CE">
                  <wp:extent cx="1097280" cy="9405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9066" cy="942057"/>
                          </a:xfrm>
                          <a:prstGeom prst="rect">
                            <a:avLst/>
                          </a:prstGeom>
                          <a:noFill/>
                          <a:ln>
                            <a:noFill/>
                          </a:ln>
                        </pic:spPr>
                      </pic:pic>
                    </a:graphicData>
                  </a:graphic>
                </wp:inline>
              </w:drawing>
            </w:r>
          </w:p>
        </w:tc>
        <w:tc>
          <w:tcPr>
            <w:tcW w:w="1890" w:type="dxa"/>
            <w:vAlign w:val="center"/>
          </w:tcPr>
          <w:p w14:paraId="725DDFA7" w14:textId="212C212B" w:rsidR="006669B5" w:rsidRPr="002C15E5" w:rsidRDefault="006669B5"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425534DB" wp14:editId="00EAE6B3">
                  <wp:extent cx="1111250" cy="952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250" cy="952500"/>
                          </a:xfrm>
                          <a:prstGeom prst="rect">
                            <a:avLst/>
                          </a:prstGeom>
                          <a:noFill/>
                          <a:ln>
                            <a:noFill/>
                          </a:ln>
                        </pic:spPr>
                      </pic:pic>
                    </a:graphicData>
                  </a:graphic>
                </wp:inline>
              </w:drawing>
            </w:r>
          </w:p>
        </w:tc>
        <w:tc>
          <w:tcPr>
            <w:tcW w:w="2006" w:type="dxa"/>
            <w:vAlign w:val="center"/>
          </w:tcPr>
          <w:p w14:paraId="55DC2D57" w14:textId="6D971AA9" w:rsidR="006669B5" w:rsidRPr="002C15E5" w:rsidRDefault="000A5FC3" w:rsidP="00CE5511">
            <w:pPr>
              <w:spacing w:line="360" w:lineRule="auto"/>
              <w:jc w:val="center"/>
              <w:rPr>
                <w:rFonts w:asciiTheme="majorBidi" w:hAnsiTheme="majorBidi" w:cstheme="majorBidi"/>
                <w:noProof/>
                <w:sz w:val="24"/>
                <w:szCs w:val="24"/>
              </w:rPr>
            </w:pPr>
            <w:r w:rsidRPr="002C15E5">
              <w:rPr>
                <w:rFonts w:asciiTheme="majorBidi" w:hAnsiTheme="majorBidi" w:cstheme="majorBidi"/>
                <w:noProof/>
                <w:sz w:val="24"/>
                <w:szCs w:val="24"/>
              </w:rPr>
              <w:drawing>
                <wp:inline distT="0" distB="0" distL="0" distR="0" wp14:anchorId="58E6AAEC" wp14:editId="2437FE5F">
                  <wp:extent cx="965200" cy="827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5200" cy="827405"/>
                          </a:xfrm>
                          <a:prstGeom prst="rect">
                            <a:avLst/>
                          </a:prstGeom>
                          <a:noFill/>
                          <a:ln>
                            <a:noFill/>
                          </a:ln>
                        </pic:spPr>
                      </pic:pic>
                    </a:graphicData>
                  </a:graphic>
                </wp:inline>
              </w:drawing>
            </w:r>
          </w:p>
        </w:tc>
      </w:tr>
      <w:tr w:rsidR="006669B5" w:rsidRPr="002C15E5" w14:paraId="3FF5635A" w14:textId="48EDE4BC" w:rsidTr="00CE5511">
        <w:tc>
          <w:tcPr>
            <w:tcW w:w="2264" w:type="dxa"/>
            <w:vAlign w:val="center"/>
          </w:tcPr>
          <w:p w14:paraId="1709B75F" w14:textId="784B900B" w:rsidR="006669B5" w:rsidRPr="002C15E5" w:rsidRDefault="00DD2C19"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3AC9430F" wp14:editId="6DBFF5F4">
                  <wp:extent cx="1300480" cy="1114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0480" cy="1114425"/>
                          </a:xfrm>
                          <a:prstGeom prst="rect">
                            <a:avLst/>
                          </a:prstGeom>
                          <a:noFill/>
                          <a:ln>
                            <a:noFill/>
                          </a:ln>
                        </pic:spPr>
                      </pic:pic>
                    </a:graphicData>
                  </a:graphic>
                </wp:inline>
              </w:drawing>
            </w:r>
          </w:p>
        </w:tc>
        <w:tc>
          <w:tcPr>
            <w:tcW w:w="2164" w:type="dxa"/>
            <w:vAlign w:val="center"/>
          </w:tcPr>
          <w:p w14:paraId="6ACC7434" w14:textId="704D38A6" w:rsidR="006669B5" w:rsidRPr="002C15E5" w:rsidRDefault="00DD2C19"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7732D147" wp14:editId="3525D490">
                  <wp:extent cx="931174" cy="11974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4561" cy="1201784"/>
                          </a:xfrm>
                          <a:prstGeom prst="rect">
                            <a:avLst/>
                          </a:prstGeom>
                          <a:noFill/>
                          <a:ln>
                            <a:noFill/>
                          </a:ln>
                        </pic:spPr>
                      </pic:pic>
                    </a:graphicData>
                  </a:graphic>
                </wp:inline>
              </w:drawing>
            </w:r>
          </w:p>
        </w:tc>
        <w:tc>
          <w:tcPr>
            <w:tcW w:w="1980" w:type="dxa"/>
            <w:vAlign w:val="center"/>
          </w:tcPr>
          <w:p w14:paraId="4092CDAD" w14:textId="05FC76B5" w:rsidR="006669B5" w:rsidRPr="002C15E5" w:rsidRDefault="00DD2C19"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05DF9D2C" wp14:editId="39978CAC">
                  <wp:extent cx="1120140" cy="9601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0140" cy="960120"/>
                          </a:xfrm>
                          <a:prstGeom prst="rect">
                            <a:avLst/>
                          </a:prstGeom>
                          <a:noFill/>
                          <a:ln>
                            <a:noFill/>
                          </a:ln>
                        </pic:spPr>
                      </pic:pic>
                    </a:graphicData>
                  </a:graphic>
                </wp:inline>
              </w:drawing>
            </w:r>
          </w:p>
        </w:tc>
        <w:tc>
          <w:tcPr>
            <w:tcW w:w="1890" w:type="dxa"/>
            <w:vAlign w:val="center"/>
          </w:tcPr>
          <w:p w14:paraId="5AE93725" w14:textId="78171A90" w:rsidR="006669B5" w:rsidRPr="002C15E5" w:rsidRDefault="00DD2C19"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243C1ACA" wp14:editId="0686AFE8">
                  <wp:extent cx="1062990" cy="911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2990" cy="911225"/>
                          </a:xfrm>
                          <a:prstGeom prst="rect">
                            <a:avLst/>
                          </a:prstGeom>
                          <a:noFill/>
                          <a:ln>
                            <a:noFill/>
                          </a:ln>
                        </pic:spPr>
                      </pic:pic>
                    </a:graphicData>
                  </a:graphic>
                </wp:inline>
              </w:drawing>
            </w:r>
          </w:p>
        </w:tc>
        <w:tc>
          <w:tcPr>
            <w:tcW w:w="2006" w:type="dxa"/>
            <w:vAlign w:val="center"/>
          </w:tcPr>
          <w:p w14:paraId="696CD411" w14:textId="0AF758FC" w:rsidR="006669B5" w:rsidRPr="002C15E5" w:rsidRDefault="00DD2C19"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5536B13C" wp14:editId="78CDD1D2">
                  <wp:extent cx="1136650" cy="9740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6650" cy="974090"/>
                          </a:xfrm>
                          <a:prstGeom prst="rect">
                            <a:avLst/>
                          </a:prstGeom>
                          <a:noFill/>
                          <a:ln>
                            <a:noFill/>
                          </a:ln>
                        </pic:spPr>
                      </pic:pic>
                    </a:graphicData>
                  </a:graphic>
                </wp:inline>
              </w:drawing>
            </w:r>
          </w:p>
        </w:tc>
      </w:tr>
      <w:tr w:rsidR="00B42556" w:rsidRPr="002C15E5" w14:paraId="466F58EF" w14:textId="77777777" w:rsidTr="00CE5511">
        <w:tc>
          <w:tcPr>
            <w:tcW w:w="2264" w:type="dxa"/>
            <w:vAlign w:val="center"/>
          </w:tcPr>
          <w:p w14:paraId="3F810EF1" w14:textId="57AE161D" w:rsidR="00B42556" w:rsidRPr="002C15E5" w:rsidRDefault="00DD2C19"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lastRenderedPageBreak/>
              <w:drawing>
                <wp:inline distT="0" distB="0" distL="0" distR="0" wp14:anchorId="1968E08F" wp14:editId="0CB6B0EC">
                  <wp:extent cx="1300480" cy="1114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0480" cy="1114425"/>
                          </a:xfrm>
                          <a:prstGeom prst="rect">
                            <a:avLst/>
                          </a:prstGeom>
                          <a:noFill/>
                          <a:ln>
                            <a:noFill/>
                          </a:ln>
                        </pic:spPr>
                      </pic:pic>
                    </a:graphicData>
                  </a:graphic>
                </wp:inline>
              </w:drawing>
            </w:r>
          </w:p>
        </w:tc>
        <w:tc>
          <w:tcPr>
            <w:tcW w:w="2164" w:type="dxa"/>
            <w:vAlign w:val="center"/>
          </w:tcPr>
          <w:p w14:paraId="485AAA29" w14:textId="18D22FC9" w:rsidR="00D339BF" w:rsidRPr="002C15E5" w:rsidRDefault="00696E91"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527FE951" wp14:editId="21D8E96D">
                  <wp:extent cx="1236980" cy="2768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6980" cy="276860"/>
                          </a:xfrm>
                          <a:prstGeom prst="rect">
                            <a:avLst/>
                          </a:prstGeom>
                        </pic:spPr>
                      </pic:pic>
                    </a:graphicData>
                  </a:graphic>
                </wp:inline>
              </w:drawing>
            </w:r>
          </w:p>
          <w:p w14:paraId="55270F56" w14:textId="4C934235" w:rsidR="00DD2C19" w:rsidRPr="002C15E5" w:rsidRDefault="00DD2C19" w:rsidP="00CE5511">
            <w:pPr>
              <w:jc w:val="center"/>
              <w:rPr>
                <w:rFonts w:asciiTheme="majorBidi" w:hAnsiTheme="majorBidi" w:cstheme="majorBidi"/>
                <w:sz w:val="24"/>
                <w:szCs w:val="24"/>
              </w:rPr>
            </w:pPr>
          </w:p>
        </w:tc>
        <w:tc>
          <w:tcPr>
            <w:tcW w:w="1980" w:type="dxa"/>
            <w:vAlign w:val="center"/>
          </w:tcPr>
          <w:p w14:paraId="568443A3" w14:textId="2DFE18D7" w:rsidR="00B42556" w:rsidRPr="002C15E5" w:rsidRDefault="00DD2C19"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12B934D1" wp14:editId="4487EF8F">
                  <wp:extent cx="1120140" cy="9601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0140" cy="960120"/>
                          </a:xfrm>
                          <a:prstGeom prst="rect">
                            <a:avLst/>
                          </a:prstGeom>
                          <a:noFill/>
                          <a:ln>
                            <a:noFill/>
                          </a:ln>
                        </pic:spPr>
                      </pic:pic>
                    </a:graphicData>
                  </a:graphic>
                </wp:inline>
              </w:drawing>
            </w:r>
          </w:p>
        </w:tc>
        <w:tc>
          <w:tcPr>
            <w:tcW w:w="1890" w:type="dxa"/>
            <w:vAlign w:val="center"/>
          </w:tcPr>
          <w:p w14:paraId="2B23A58C" w14:textId="127C8E2E" w:rsidR="00B42556" w:rsidRPr="002C15E5" w:rsidRDefault="00DD2C19"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6B799404" wp14:editId="20E1D386">
                  <wp:extent cx="1062990" cy="911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2990" cy="911225"/>
                          </a:xfrm>
                          <a:prstGeom prst="rect">
                            <a:avLst/>
                          </a:prstGeom>
                          <a:noFill/>
                          <a:ln>
                            <a:noFill/>
                          </a:ln>
                        </pic:spPr>
                      </pic:pic>
                    </a:graphicData>
                  </a:graphic>
                </wp:inline>
              </w:drawing>
            </w:r>
          </w:p>
        </w:tc>
        <w:tc>
          <w:tcPr>
            <w:tcW w:w="2006" w:type="dxa"/>
            <w:vAlign w:val="center"/>
          </w:tcPr>
          <w:p w14:paraId="1192C3D4" w14:textId="5D3C916F" w:rsidR="00B42556" w:rsidRPr="002C15E5" w:rsidRDefault="00DD2C19" w:rsidP="00CE5511">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087E5F5B" wp14:editId="54E4812D">
                  <wp:extent cx="1136650" cy="9740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6650" cy="974090"/>
                          </a:xfrm>
                          <a:prstGeom prst="rect">
                            <a:avLst/>
                          </a:prstGeom>
                          <a:noFill/>
                          <a:ln>
                            <a:noFill/>
                          </a:ln>
                        </pic:spPr>
                      </pic:pic>
                    </a:graphicData>
                  </a:graphic>
                </wp:inline>
              </w:drawing>
            </w:r>
          </w:p>
        </w:tc>
      </w:tr>
    </w:tbl>
    <w:p w14:paraId="4E6D91F5" w14:textId="4EAB6953" w:rsidR="00EC6549" w:rsidRPr="002C15E5" w:rsidRDefault="00EC6549" w:rsidP="00EB1FA8">
      <w:pPr>
        <w:spacing w:line="360" w:lineRule="auto"/>
        <w:jc w:val="both"/>
        <w:rPr>
          <w:rFonts w:asciiTheme="majorBidi" w:hAnsiTheme="majorBidi" w:cstheme="majorBidi"/>
          <w:sz w:val="24"/>
          <w:szCs w:val="24"/>
        </w:rPr>
      </w:pPr>
    </w:p>
    <w:p w14:paraId="20F46E18" w14:textId="1E719EE7" w:rsidR="00C46F03" w:rsidRPr="002C15E5" w:rsidRDefault="00C46F03" w:rsidP="00EB1FA8">
      <w:pPr>
        <w:spacing w:line="360" w:lineRule="auto"/>
        <w:jc w:val="both"/>
        <w:rPr>
          <w:rFonts w:asciiTheme="majorBidi" w:hAnsiTheme="majorBidi" w:cstheme="majorBidi"/>
          <w:sz w:val="24"/>
          <w:szCs w:val="24"/>
        </w:rPr>
      </w:pPr>
      <w:r w:rsidRPr="002C15E5">
        <w:rPr>
          <w:rFonts w:asciiTheme="majorBidi" w:hAnsiTheme="majorBidi" w:cstheme="majorBidi"/>
          <w:b/>
          <w:bCs/>
          <w:sz w:val="24"/>
          <w:szCs w:val="24"/>
        </w:rPr>
        <w:t xml:space="preserve">Figure 2. </w:t>
      </w:r>
      <w:r w:rsidRPr="002C15E5">
        <w:rPr>
          <w:rFonts w:asciiTheme="majorBidi" w:hAnsiTheme="majorBidi" w:cstheme="majorBidi"/>
          <w:sz w:val="24"/>
          <w:szCs w:val="24"/>
        </w:rPr>
        <w:t>Identification of DEGs in GSE62646 (1st row), GSE34822 (2nd row), GSE71226 (3rd row), and GSE20680 (4th row). A. volcano plot, B. Gene expression value distribution for dataset (Each box plot represents gene expression value of one patient sample.), C: Q-Q plot, D: mean variance trend, E: expression density curve.</w:t>
      </w:r>
    </w:p>
    <w:p w14:paraId="07E9C842" w14:textId="77777777" w:rsidR="00C46F03" w:rsidRPr="002C15E5" w:rsidRDefault="00C46F03" w:rsidP="00EB1FA8">
      <w:pPr>
        <w:spacing w:line="360" w:lineRule="auto"/>
        <w:jc w:val="both"/>
        <w:rPr>
          <w:rFonts w:asciiTheme="majorBidi" w:hAnsiTheme="majorBidi" w:cstheme="majorBidi"/>
          <w:sz w:val="24"/>
          <w:szCs w:val="24"/>
        </w:rPr>
      </w:pPr>
    </w:p>
    <w:p w14:paraId="267162AB" w14:textId="77777777" w:rsidR="00700563" w:rsidRPr="002C15E5" w:rsidRDefault="00700563" w:rsidP="00700563">
      <w:pPr>
        <w:spacing w:line="360" w:lineRule="auto"/>
        <w:jc w:val="both"/>
        <w:rPr>
          <w:rFonts w:asciiTheme="majorBidi" w:hAnsiTheme="majorBidi" w:cstheme="majorBidi"/>
          <w:sz w:val="24"/>
          <w:szCs w:val="24"/>
        </w:rPr>
      </w:pPr>
      <w:r w:rsidRPr="002C15E5">
        <w:rPr>
          <w:rFonts w:asciiTheme="majorBidi" w:hAnsiTheme="majorBidi" w:cstheme="majorBidi"/>
          <w:i/>
          <w:iCs/>
          <w:sz w:val="24"/>
          <w:szCs w:val="24"/>
        </w:rPr>
        <w:t>Identification of key genes</w:t>
      </w:r>
    </w:p>
    <w:p w14:paraId="408FB448" w14:textId="027EF2BE" w:rsidR="00700563" w:rsidRPr="002C15E5" w:rsidRDefault="00700563" w:rsidP="00700563">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Identification of key genes was conducted on the two groups to establish the common genes between the two datasets</w:t>
      </w:r>
      <w:r w:rsidR="009D412B" w:rsidRPr="002C15E5">
        <w:rPr>
          <w:rFonts w:asciiTheme="majorBidi" w:hAnsiTheme="majorBidi" w:cstheme="majorBidi"/>
          <w:sz w:val="24"/>
          <w:szCs w:val="24"/>
        </w:rPr>
        <w:t xml:space="preserve"> in each group</w:t>
      </w:r>
      <w:r w:rsidRPr="002C15E5">
        <w:rPr>
          <w:rFonts w:asciiTheme="majorBidi" w:hAnsiTheme="majorBidi" w:cstheme="majorBidi"/>
          <w:sz w:val="24"/>
          <w:szCs w:val="24"/>
        </w:rPr>
        <w:t xml:space="preserve">. To figure out the key genes related to the patient with stable/unstable </w:t>
      </w:r>
      <w:proofErr w:type="spellStart"/>
      <w:proofErr w:type="gramStart"/>
      <w:r w:rsidRPr="002C15E5">
        <w:rPr>
          <w:rFonts w:asciiTheme="majorBidi" w:hAnsiTheme="majorBidi" w:cstheme="majorBidi"/>
          <w:sz w:val="24"/>
          <w:szCs w:val="24"/>
        </w:rPr>
        <w:t>plaque,</w:t>
      </w:r>
      <w:r w:rsidR="00115EC8" w:rsidRPr="002C15E5">
        <w:rPr>
          <w:rFonts w:asciiTheme="majorBidi" w:hAnsiTheme="majorBidi" w:cstheme="majorBidi"/>
          <w:sz w:val="24"/>
          <w:szCs w:val="24"/>
        </w:rPr>
        <w:t>s</w:t>
      </w:r>
      <w:proofErr w:type="spellEnd"/>
      <w:proofErr w:type="gramEnd"/>
      <w:r w:rsidRPr="002C15E5">
        <w:rPr>
          <w:rFonts w:asciiTheme="majorBidi" w:hAnsiTheme="majorBidi" w:cstheme="majorBidi"/>
          <w:sz w:val="24"/>
          <w:szCs w:val="24"/>
        </w:rPr>
        <w:t xml:space="preserve"> we compared the 4449 DEG genes in GSE71226</w:t>
      </w:r>
      <w:r w:rsidR="009D412B" w:rsidRPr="002C15E5">
        <w:rPr>
          <w:rFonts w:asciiTheme="majorBidi" w:hAnsiTheme="majorBidi" w:cstheme="majorBidi"/>
          <w:sz w:val="24"/>
          <w:szCs w:val="24"/>
        </w:rPr>
        <w:t xml:space="preserve"> with</w:t>
      </w:r>
      <w:r w:rsidRPr="002C15E5">
        <w:rPr>
          <w:rFonts w:asciiTheme="majorBidi" w:hAnsiTheme="majorBidi" w:cstheme="majorBidi"/>
          <w:sz w:val="24"/>
          <w:szCs w:val="24"/>
        </w:rPr>
        <w:t xml:space="preserve"> the 868 DEGs in GSE34822 and 12 key genes were figured out. To figure out the key genes related to the </w:t>
      </w:r>
      <w:r w:rsidR="009D412B" w:rsidRPr="002C15E5">
        <w:rPr>
          <w:rFonts w:asciiTheme="majorBidi" w:hAnsiTheme="majorBidi" w:cstheme="majorBidi"/>
          <w:sz w:val="24"/>
          <w:szCs w:val="24"/>
        </w:rPr>
        <w:t>h</w:t>
      </w:r>
      <w:r w:rsidRPr="002C15E5">
        <w:rPr>
          <w:rFonts w:asciiTheme="majorBidi" w:hAnsiTheme="majorBidi" w:cstheme="majorBidi"/>
          <w:sz w:val="24"/>
          <w:szCs w:val="24"/>
        </w:rPr>
        <w:t>ealthy cases/patient with stable plaque, we compared the 388 DEG genes in GSE62646 to the 78 DEGs in GSE20680 and 10 key genes were figured out</w:t>
      </w:r>
      <w:r w:rsidR="00573188" w:rsidRPr="002C15E5">
        <w:rPr>
          <w:rFonts w:asciiTheme="majorBidi" w:hAnsiTheme="majorBidi" w:cstheme="majorBidi"/>
          <w:sz w:val="24"/>
          <w:szCs w:val="24"/>
        </w:rPr>
        <w:t xml:space="preserve"> (Table 3)</w:t>
      </w:r>
      <w:r w:rsidRPr="002C15E5">
        <w:rPr>
          <w:rFonts w:asciiTheme="majorBidi" w:hAnsiTheme="majorBidi" w:cstheme="majorBidi"/>
          <w:sz w:val="24"/>
          <w:szCs w:val="24"/>
        </w:rPr>
        <w:t xml:space="preserve">. The heat maps of these genes </w:t>
      </w:r>
      <w:r w:rsidR="00115EC8" w:rsidRPr="002C15E5">
        <w:rPr>
          <w:rFonts w:asciiTheme="majorBidi" w:hAnsiTheme="majorBidi" w:cstheme="majorBidi"/>
          <w:sz w:val="24"/>
          <w:szCs w:val="24"/>
        </w:rPr>
        <w:t>are</w:t>
      </w:r>
      <w:r w:rsidRPr="002C15E5">
        <w:rPr>
          <w:rFonts w:asciiTheme="majorBidi" w:hAnsiTheme="majorBidi" w:cstheme="majorBidi"/>
          <w:sz w:val="24"/>
          <w:szCs w:val="24"/>
        </w:rPr>
        <w:t xml:space="preserve"> shown in Fig</w:t>
      </w:r>
      <w:r w:rsidR="009D412B" w:rsidRPr="002C15E5">
        <w:rPr>
          <w:rFonts w:asciiTheme="majorBidi" w:hAnsiTheme="majorBidi" w:cstheme="majorBidi"/>
          <w:sz w:val="24"/>
          <w:szCs w:val="24"/>
        </w:rPr>
        <w:t xml:space="preserve">. </w:t>
      </w:r>
      <w:r w:rsidR="002E563D" w:rsidRPr="002C15E5">
        <w:rPr>
          <w:rFonts w:asciiTheme="majorBidi" w:hAnsiTheme="majorBidi" w:cstheme="majorBidi"/>
          <w:sz w:val="24"/>
          <w:szCs w:val="24"/>
        </w:rPr>
        <w:t>3</w:t>
      </w:r>
      <w:r w:rsidRPr="002C15E5">
        <w:rPr>
          <w:rFonts w:asciiTheme="majorBidi" w:hAnsiTheme="majorBidi" w:cstheme="majorBid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769"/>
      </w:tblGrid>
      <w:tr w:rsidR="00162118" w:rsidRPr="002C15E5" w14:paraId="0E72890C" w14:textId="77777777" w:rsidTr="00C46F03">
        <w:tc>
          <w:tcPr>
            <w:tcW w:w="4591" w:type="dxa"/>
            <w:vAlign w:val="center"/>
          </w:tcPr>
          <w:p w14:paraId="7401C551" w14:textId="0D7600EB" w:rsidR="00162118" w:rsidRPr="002C15E5" w:rsidRDefault="00A93A59" w:rsidP="000309A2">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mc:AlternateContent>
                <mc:Choice Requires="wps">
                  <w:drawing>
                    <wp:anchor distT="45720" distB="45720" distL="114300" distR="114300" simplePos="0" relativeHeight="251657728" behindDoc="0" locked="0" layoutInCell="1" allowOverlap="1" wp14:anchorId="0DAA5F73" wp14:editId="6A385085">
                      <wp:simplePos x="0" y="0"/>
                      <wp:positionH relativeFrom="column">
                        <wp:posOffset>-146685</wp:posOffset>
                      </wp:positionH>
                      <wp:positionV relativeFrom="paragraph">
                        <wp:posOffset>53975</wp:posOffset>
                      </wp:positionV>
                      <wp:extent cx="259080" cy="27686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C994" w14:textId="77777777" w:rsidR="00162118" w:rsidRDefault="00162118" w:rsidP="00162118">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AA5F73" id="_x0000_t202" coordsize="21600,21600" o:spt="202" path="m,l,21600r21600,l21600,xe">
                      <v:stroke joinstyle="miter"/>
                      <v:path gradientshapeok="t" o:connecttype="rect"/>
                    </v:shapetype>
                    <v:shape id="Text Box 2" o:spid="_x0000_s1026" type="#_x0000_t202" style="position:absolute;left:0;text-align:left;margin-left:-11.55pt;margin-top:4.25pt;width:20.4pt;height:21.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" filled="f" stroked="f">
                      <v:textbox>
                        <w:txbxContent>
                          <w:p w14:paraId="48EDC994" w14:textId="77777777" w:rsidR="00162118" w:rsidRDefault="00162118" w:rsidP="00162118">
                            <w:r>
                              <w:t>A</w:t>
                            </w:r>
                          </w:p>
                        </w:txbxContent>
                      </v:textbox>
                      <w10:wrap type="square"/>
                    </v:shape>
                  </w:pict>
                </mc:Fallback>
              </mc:AlternateContent>
            </w:r>
            <w:r w:rsidR="00162118" w:rsidRPr="002C15E5">
              <w:rPr>
                <w:rFonts w:asciiTheme="majorBidi" w:hAnsiTheme="majorBidi" w:cstheme="majorBidi"/>
                <w:noProof/>
                <w:sz w:val="24"/>
                <w:szCs w:val="24"/>
              </w:rPr>
              <w:drawing>
                <wp:anchor distT="0" distB="0" distL="114300" distR="114300" simplePos="0" relativeHeight="251668480" behindDoc="1" locked="0" layoutInCell="1" allowOverlap="1" wp14:anchorId="5B004D01" wp14:editId="63DD474B">
                  <wp:simplePos x="0" y="0"/>
                  <wp:positionH relativeFrom="column">
                    <wp:posOffset>1270</wp:posOffset>
                  </wp:positionH>
                  <wp:positionV relativeFrom="paragraph">
                    <wp:posOffset>-2540</wp:posOffset>
                  </wp:positionV>
                  <wp:extent cx="2743200" cy="16897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9" w:type="dxa"/>
            <w:vAlign w:val="center"/>
          </w:tcPr>
          <w:p w14:paraId="02FBBC46" w14:textId="1A9F044D" w:rsidR="00162118" w:rsidRPr="002C15E5" w:rsidRDefault="00A93A59" w:rsidP="000309A2">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mc:AlternateContent>
                <mc:Choice Requires="wps">
                  <w:drawing>
                    <wp:anchor distT="45720" distB="45720" distL="114300" distR="114300" simplePos="0" relativeHeight="251658752" behindDoc="0" locked="0" layoutInCell="1" allowOverlap="1" wp14:anchorId="5C1C68D0" wp14:editId="56D092DD">
                      <wp:simplePos x="0" y="0"/>
                      <wp:positionH relativeFrom="column">
                        <wp:posOffset>-32385</wp:posOffset>
                      </wp:positionH>
                      <wp:positionV relativeFrom="paragraph">
                        <wp:posOffset>7620</wp:posOffset>
                      </wp:positionV>
                      <wp:extent cx="259080" cy="276860"/>
                      <wp:effectExtent l="0" t="2540" r="0" b="0"/>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B20AF" w14:textId="77777777" w:rsidR="00162118" w:rsidRDefault="00162118" w:rsidP="00162118">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C68D0" id="Text Box 5" o:spid="_x0000_s1027" type="#_x0000_t202" style="position:absolute;left:0;text-align:left;margin-left:-2.55pt;margin-top:.6pt;width:20.4pt;height:21.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" filled="f" stroked="f">
                      <v:textbox>
                        <w:txbxContent>
                          <w:p w14:paraId="655B20AF" w14:textId="77777777" w:rsidR="00162118" w:rsidRDefault="00162118" w:rsidP="00162118">
                            <w:r>
                              <w:t>B</w:t>
                            </w:r>
                          </w:p>
                        </w:txbxContent>
                      </v:textbox>
                      <w10:wrap type="square"/>
                    </v:shape>
                  </w:pict>
                </mc:Fallback>
              </mc:AlternateContent>
            </w:r>
            <w:r w:rsidR="00162118" w:rsidRPr="002C15E5">
              <w:rPr>
                <w:rFonts w:asciiTheme="majorBidi" w:hAnsiTheme="majorBidi" w:cstheme="majorBidi"/>
                <w:noProof/>
                <w:sz w:val="24"/>
                <w:szCs w:val="24"/>
              </w:rPr>
              <w:drawing>
                <wp:inline distT="0" distB="0" distL="0" distR="0" wp14:anchorId="7CF42546" wp14:editId="3B04EFDF">
                  <wp:extent cx="2654710" cy="1635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4710" cy="1635370"/>
                          </a:xfrm>
                          <a:prstGeom prst="rect">
                            <a:avLst/>
                          </a:prstGeom>
                          <a:noFill/>
                          <a:ln>
                            <a:noFill/>
                          </a:ln>
                        </pic:spPr>
                      </pic:pic>
                    </a:graphicData>
                  </a:graphic>
                </wp:inline>
              </w:drawing>
            </w:r>
          </w:p>
        </w:tc>
      </w:tr>
    </w:tbl>
    <w:p w14:paraId="2B3A8A12" w14:textId="77777777" w:rsidR="00C46F03" w:rsidRPr="002C15E5" w:rsidRDefault="00C46F03" w:rsidP="00C46F03">
      <w:pPr>
        <w:spacing w:line="360" w:lineRule="auto"/>
        <w:jc w:val="both"/>
        <w:rPr>
          <w:rFonts w:asciiTheme="majorBidi" w:hAnsiTheme="majorBidi" w:cstheme="majorBidi"/>
          <w:sz w:val="24"/>
          <w:szCs w:val="24"/>
        </w:rPr>
      </w:pPr>
      <w:r w:rsidRPr="002C15E5">
        <w:rPr>
          <w:rFonts w:asciiTheme="majorBidi" w:hAnsiTheme="majorBidi" w:cstheme="majorBidi"/>
          <w:b/>
          <w:bCs/>
          <w:sz w:val="24"/>
          <w:szCs w:val="24"/>
        </w:rPr>
        <w:t>Figure 3.</w:t>
      </w:r>
      <w:r w:rsidRPr="002C15E5">
        <w:rPr>
          <w:rFonts w:asciiTheme="majorBidi" w:hAnsiTheme="majorBidi" w:cstheme="majorBidi"/>
          <w:sz w:val="24"/>
          <w:szCs w:val="24"/>
        </w:rPr>
        <w:t xml:space="preserve"> Heatmap of key genes. A: Heatmap of key genes in stable/unstable groups. B: Heatmap of key genes in healthy/stable groups.</w:t>
      </w:r>
    </w:p>
    <w:p w14:paraId="51CC9102" w14:textId="2A78F93C" w:rsidR="00700563" w:rsidRPr="002C15E5" w:rsidRDefault="00700563" w:rsidP="00881E7A">
      <w:pPr>
        <w:spacing w:line="360" w:lineRule="auto"/>
        <w:jc w:val="both"/>
        <w:rPr>
          <w:rFonts w:asciiTheme="majorBidi" w:hAnsiTheme="majorBidi" w:cstheme="majorBidi"/>
          <w:sz w:val="24"/>
          <w:szCs w:val="24"/>
        </w:rPr>
      </w:pPr>
    </w:p>
    <w:p w14:paraId="53158964" w14:textId="0E87D21A" w:rsidR="00700563" w:rsidRPr="002C15E5" w:rsidRDefault="00700563" w:rsidP="00881E7A">
      <w:pPr>
        <w:spacing w:line="360" w:lineRule="auto"/>
        <w:jc w:val="both"/>
        <w:rPr>
          <w:rFonts w:asciiTheme="majorBidi" w:hAnsiTheme="majorBidi" w:cstheme="majorBidi"/>
          <w:sz w:val="24"/>
          <w:szCs w:val="24"/>
        </w:rPr>
      </w:pPr>
    </w:p>
    <w:p w14:paraId="59B58DA7" w14:textId="13E6842B" w:rsidR="00693B3A" w:rsidRPr="002C15E5" w:rsidRDefault="00693B3A" w:rsidP="00881E7A">
      <w:pPr>
        <w:spacing w:line="360" w:lineRule="auto"/>
        <w:jc w:val="both"/>
        <w:rPr>
          <w:rFonts w:asciiTheme="majorBidi" w:hAnsiTheme="majorBidi" w:cstheme="majorBidi"/>
          <w:sz w:val="24"/>
          <w:szCs w:val="24"/>
        </w:rPr>
      </w:pPr>
      <w:r w:rsidRPr="002C15E5">
        <w:rPr>
          <w:rFonts w:asciiTheme="majorBidi" w:hAnsiTheme="majorBidi" w:cstheme="majorBidi"/>
          <w:b/>
          <w:bCs/>
          <w:sz w:val="24"/>
          <w:szCs w:val="24"/>
        </w:rPr>
        <w:t>Table</w:t>
      </w:r>
      <w:r w:rsidR="00F31ED9" w:rsidRPr="002C15E5">
        <w:rPr>
          <w:rFonts w:asciiTheme="majorBidi" w:hAnsiTheme="majorBidi" w:cstheme="majorBidi"/>
          <w:b/>
          <w:bCs/>
          <w:sz w:val="24"/>
          <w:szCs w:val="24"/>
        </w:rPr>
        <w:t xml:space="preserve"> 3</w:t>
      </w:r>
      <w:r w:rsidRPr="002C15E5">
        <w:rPr>
          <w:rFonts w:asciiTheme="majorBidi" w:hAnsiTheme="majorBidi" w:cstheme="majorBidi"/>
          <w:sz w:val="24"/>
          <w:szCs w:val="24"/>
        </w:rPr>
        <w:t xml:space="preserve">. </w:t>
      </w:r>
      <w:r w:rsidR="00C56E9C" w:rsidRPr="002C15E5">
        <w:rPr>
          <w:rFonts w:asciiTheme="majorBidi" w:hAnsiTheme="majorBidi" w:cstheme="majorBidi"/>
          <w:sz w:val="24"/>
          <w:szCs w:val="24"/>
        </w:rPr>
        <w:t>The list</w:t>
      </w:r>
      <w:r w:rsidRPr="002C15E5">
        <w:rPr>
          <w:rFonts w:asciiTheme="majorBidi" w:hAnsiTheme="majorBidi" w:cstheme="majorBidi"/>
          <w:sz w:val="24"/>
          <w:szCs w:val="24"/>
        </w:rPr>
        <w:t xml:space="preserve"> of Key genes</w:t>
      </w:r>
      <w:r w:rsidR="00C56E9C" w:rsidRPr="002C15E5">
        <w:rPr>
          <w:rFonts w:asciiTheme="majorBidi" w:hAnsiTheme="majorBidi" w:cstheme="majorBidi"/>
          <w:sz w:val="24"/>
          <w:szCs w:val="24"/>
        </w:rPr>
        <w:t>.</w:t>
      </w:r>
    </w:p>
    <w:tbl>
      <w:tblPr>
        <w:tblStyle w:val="TableGrid"/>
        <w:tblW w:w="0" w:type="auto"/>
        <w:jc w:val="center"/>
        <w:tblLook w:val="04A0" w:firstRow="1" w:lastRow="0" w:firstColumn="1" w:lastColumn="0" w:noHBand="0" w:noVBand="1"/>
      </w:tblPr>
      <w:tblGrid>
        <w:gridCol w:w="1807"/>
        <w:gridCol w:w="3754"/>
        <w:gridCol w:w="1471"/>
      </w:tblGrid>
      <w:tr w:rsidR="00187A37" w:rsidRPr="002C15E5" w14:paraId="30BDF305" w14:textId="77777777" w:rsidTr="00C938DA">
        <w:trPr>
          <w:trHeight w:val="343"/>
          <w:jc w:val="center"/>
        </w:trPr>
        <w:tc>
          <w:tcPr>
            <w:tcW w:w="1807" w:type="dxa"/>
            <w:vAlign w:val="center"/>
          </w:tcPr>
          <w:p w14:paraId="07D9FF17" w14:textId="74714412" w:rsidR="00187A37" w:rsidRPr="002C15E5" w:rsidRDefault="00187A37" w:rsidP="004F7DB1">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Gene name</w:t>
            </w:r>
          </w:p>
        </w:tc>
        <w:tc>
          <w:tcPr>
            <w:tcW w:w="3754" w:type="dxa"/>
            <w:vAlign w:val="center"/>
          </w:tcPr>
          <w:p w14:paraId="2A0BF96E" w14:textId="13A05DC8" w:rsidR="00187A37" w:rsidRPr="002C15E5" w:rsidRDefault="00187A37" w:rsidP="004F7DB1">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Full name</w:t>
            </w:r>
          </w:p>
        </w:tc>
        <w:tc>
          <w:tcPr>
            <w:tcW w:w="1471" w:type="dxa"/>
            <w:vAlign w:val="center"/>
          </w:tcPr>
          <w:p w14:paraId="30E46E57" w14:textId="06A95AC5" w:rsidR="00187A37" w:rsidRPr="002C15E5" w:rsidRDefault="00187A37" w:rsidP="004F7DB1">
            <w:pPr>
              <w:spacing w:line="360" w:lineRule="auto"/>
              <w:jc w:val="center"/>
              <w:rPr>
                <w:rFonts w:asciiTheme="majorBidi" w:hAnsiTheme="majorBidi" w:cstheme="majorBidi"/>
                <w:b/>
                <w:bCs/>
                <w:sz w:val="24"/>
                <w:szCs w:val="24"/>
              </w:rPr>
            </w:pPr>
            <w:r w:rsidRPr="002C15E5">
              <w:rPr>
                <w:rFonts w:asciiTheme="majorBidi" w:hAnsiTheme="majorBidi" w:cstheme="majorBidi"/>
                <w:b/>
                <w:bCs/>
                <w:sz w:val="24"/>
                <w:szCs w:val="24"/>
              </w:rPr>
              <w:t>Groups</w:t>
            </w:r>
          </w:p>
        </w:tc>
      </w:tr>
      <w:tr w:rsidR="00C56E9C" w:rsidRPr="002C15E5" w14:paraId="2EA51BA5" w14:textId="77777777" w:rsidTr="00C938DA">
        <w:trPr>
          <w:trHeight w:val="694"/>
          <w:jc w:val="center"/>
        </w:trPr>
        <w:tc>
          <w:tcPr>
            <w:tcW w:w="1807" w:type="dxa"/>
            <w:vAlign w:val="center"/>
          </w:tcPr>
          <w:p w14:paraId="49DE6BE0"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CBS</w:t>
            </w:r>
          </w:p>
        </w:tc>
        <w:tc>
          <w:tcPr>
            <w:tcW w:w="3754" w:type="dxa"/>
            <w:vAlign w:val="center"/>
          </w:tcPr>
          <w:p w14:paraId="74DD3D79" w14:textId="58CE4A41"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C</w:t>
            </w:r>
            <w:r w:rsidR="00C56E9C" w:rsidRPr="002C15E5">
              <w:rPr>
                <w:rFonts w:asciiTheme="majorBidi" w:hAnsiTheme="majorBidi" w:cstheme="majorBidi"/>
                <w:sz w:val="24"/>
                <w:szCs w:val="24"/>
              </w:rPr>
              <w:t>ystathionine beta-synthase</w:t>
            </w:r>
          </w:p>
        </w:tc>
        <w:tc>
          <w:tcPr>
            <w:tcW w:w="1471" w:type="dxa"/>
            <w:vAlign w:val="center"/>
          </w:tcPr>
          <w:p w14:paraId="668C47A3"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A</w:t>
            </w:r>
          </w:p>
        </w:tc>
      </w:tr>
      <w:tr w:rsidR="00C56E9C" w:rsidRPr="002C15E5" w14:paraId="4C1567FD" w14:textId="77777777" w:rsidTr="00C938DA">
        <w:trPr>
          <w:trHeight w:val="638"/>
          <w:jc w:val="center"/>
        </w:trPr>
        <w:tc>
          <w:tcPr>
            <w:tcW w:w="1807" w:type="dxa"/>
            <w:vAlign w:val="center"/>
          </w:tcPr>
          <w:p w14:paraId="0F226435"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CLC</w:t>
            </w:r>
          </w:p>
        </w:tc>
        <w:tc>
          <w:tcPr>
            <w:tcW w:w="3754" w:type="dxa"/>
            <w:vAlign w:val="center"/>
          </w:tcPr>
          <w:p w14:paraId="65339FD3" w14:textId="3BDD030A" w:rsidR="00C56E9C" w:rsidRPr="002C15E5" w:rsidRDefault="00C56E9C" w:rsidP="00C1542E">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Charcot-Leyden crystal galectin</w:t>
            </w:r>
          </w:p>
        </w:tc>
        <w:tc>
          <w:tcPr>
            <w:tcW w:w="1471" w:type="dxa"/>
            <w:vAlign w:val="center"/>
          </w:tcPr>
          <w:p w14:paraId="08875D5D"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A</w:t>
            </w:r>
          </w:p>
        </w:tc>
      </w:tr>
      <w:tr w:rsidR="00C56E9C" w:rsidRPr="002C15E5" w14:paraId="5470B270" w14:textId="77777777" w:rsidTr="00C938DA">
        <w:trPr>
          <w:trHeight w:val="602"/>
          <w:jc w:val="center"/>
        </w:trPr>
        <w:tc>
          <w:tcPr>
            <w:tcW w:w="1807" w:type="dxa"/>
            <w:vAlign w:val="center"/>
          </w:tcPr>
          <w:p w14:paraId="6C433F62"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CRYBB2</w:t>
            </w:r>
          </w:p>
        </w:tc>
        <w:tc>
          <w:tcPr>
            <w:tcW w:w="3754" w:type="dxa"/>
            <w:vAlign w:val="center"/>
          </w:tcPr>
          <w:p w14:paraId="6AE370B6" w14:textId="0A489DF4"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C</w:t>
            </w:r>
            <w:r w:rsidR="00C56E9C" w:rsidRPr="002C15E5">
              <w:rPr>
                <w:rFonts w:asciiTheme="majorBidi" w:hAnsiTheme="majorBidi" w:cstheme="majorBidi"/>
                <w:sz w:val="24"/>
                <w:szCs w:val="24"/>
              </w:rPr>
              <w:t>rystallin beta B2</w:t>
            </w:r>
          </w:p>
        </w:tc>
        <w:tc>
          <w:tcPr>
            <w:tcW w:w="1471" w:type="dxa"/>
            <w:vAlign w:val="center"/>
          </w:tcPr>
          <w:p w14:paraId="3267D55A"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A</w:t>
            </w:r>
          </w:p>
        </w:tc>
      </w:tr>
      <w:tr w:rsidR="00C56E9C" w:rsidRPr="002C15E5" w14:paraId="35192675" w14:textId="77777777" w:rsidTr="00C938DA">
        <w:trPr>
          <w:trHeight w:val="694"/>
          <w:jc w:val="center"/>
        </w:trPr>
        <w:tc>
          <w:tcPr>
            <w:tcW w:w="1807" w:type="dxa"/>
            <w:vAlign w:val="center"/>
          </w:tcPr>
          <w:p w14:paraId="027A5D3D"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GPER1</w:t>
            </w:r>
          </w:p>
        </w:tc>
        <w:tc>
          <w:tcPr>
            <w:tcW w:w="3754" w:type="dxa"/>
            <w:vAlign w:val="center"/>
          </w:tcPr>
          <w:p w14:paraId="2B57ABE0"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 protein-coupled estrogen receptor 1</w:t>
            </w:r>
          </w:p>
        </w:tc>
        <w:tc>
          <w:tcPr>
            <w:tcW w:w="1471" w:type="dxa"/>
            <w:vAlign w:val="center"/>
          </w:tcPr>
          <w:p w14:paraId="5D698B7D"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A</w:t>
            </w:r>
          </w:p>
        </w:tc>
      </w:tr>
      <w:tr w:rsidR="00C56E9C" w:rsidRPr="002C15E5" w14:paraId="121FBAF9" w14:textId="77777777" w:rsidTr="00C938DA">
        <w:trPr>
          <w:trHeight w:val="503"/>
          <w:jc w:val="center"/>
        </w:trPr>
        <w:tc>
          <w:tcPr>
            <w:tcW w:w="1807" w:type="dxa"/>
            <w:vAlign w:val="center"/>
          </w:tcPr>
          <w:p w14:paraId="20E52D7F"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IGHM</w:t>
            </w:r>
          </w:p>
        </w:tc>
        <w:tc>
          <w:tcPr>
            <w:tcW w:w="3754" w:type="dxa"/>
            <w:vAlign w:val="center"/>
          </w:tcPr>
          <w:p w14:paraId="2D043685" w14:textId="1DCD4BA4"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I</w:t>
            </w:r>
            <w:r w:rsidR="00C56E9C" w:rsidRPr="002C15E5">
              <w:rPr>
                <w:rFonts w:asciiTheme="majorBidi" w:hAnsiTheme="majorBidi" w:cstheme="majorBidi"/>
                <w:sz w:val="24"/>
                <w:szCs w:val="24"/>
              </w:rPr>
              <w:t>mmunoglobulin heavy constant mu</w:t>
            </w:r>
          </w:p>
        </w:tc>
        <w:tc>
          <w:tcPr>
            <w:tcW w:w="1471" w:type="dxa"/>
            <w:vAlign w:val="center"/>
          </w:tcPr>
          <w:p w14:paraId="15AC6808"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A</w:t>
            </w:r>
          </w:p>
        </w:tc>
      </w:tr>
      <w:tr w:rsidR="00C56E9C" w:rsidRPr="002C15E5" w14:paraId="322870B3" w14:textId="77777777" w:rsidTr="00C938DA">
        <w:trPr>
          <w:trHeight w:val="694"/>
          <w:jc w:val="center"/>
        </w:trPr>
        <w:tc>
          <w:tcPr>
            <w:tcW w:w="1807" w:type="dxa"/>
            <w:vAlign w:val="center"/>
          </w:tcPr>
          <w:p w14:paraId="6654A18B"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MME</w:t>
            </w:r>
          </w:p>
        </w:tc>
        <w:tc>
          <w:tcPr>
            <w:tcW w:w="3754" w:type="dxa"/>
            <w:vAlign w:val="center"/>
          </w:tcPr>
          <w:p w14:paraId="57C64F73" w14:textId="6FC329F0"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M</w:t>
            </w:r>
            <w:r w:rsidR="00C56E9C" w:rsidRPr="002C15E5">
              <w:rPr>
                <w:rFonts w:asciiTheme="majorBidi" w:hAnsiTheme="majorBidi" w:cstheme="majorBidi"/>
                <w:sz w:val="24"/>
                <w:szCs w:val="24"/>
              </w:rPr>
              <w:t xml:space="preserve">embrane </w:t>
            </w:r>
            <w:proofErr w:type="spellStart"/>
            <w:r w:rsidR="00C56E9C" w:rsidRPr="002C15E5">
              <w:rPr>
                <w:rFonts w:asciiTheme="majorBidi" w:hAnsiTheme="majorBidi" w:cstheme="majorBidi"/>
                <w:sz w:val="24"/>
                <w:szCs w:val="24"/>
              </w:rPr>
              <w:t>metalloendopeptidase</w:t>
            </w:r>
            <w:proofErr w:type="spellEnd"/>
          </w:p>
        </w:tc>
        <w:tc>
          <w:tcPr>
            <w:tcW w:w="1471" w:type="dxa"/>
            <w:vAlign w:val="center"/>
          </w:tcPr>
          <w:p w14:paraId="6DE2D594"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A</w:t>
            </w:r>
          </w:p>
        </w:tc>
      </w:tr>
      <w:tr w:rsidR="00C56E9C" w:rsidRPr="002C15E5" w14:paraId="0D6F3E4C" w14:textId="77777777" w:rsidTr="00C938DA">
        <w:trPr>
          <w:trHeight w:val="694"/>
          <w:jc w:val="center"/>
        </w:trPr>
        <w:tc>
          <w:tcPr>
            <w:tcW w:w="1807" w:type="dxa"/>
            <w:vAlign w:val="center"/>
          </w:tcPr>
          <w:p w14:paraId="54784616"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MMP9</w:t>
            </w:r>
          </w:p>
        </w:tc>
        <w:tc>
          <w:tcPr>
            <w:tcW w:w="3754" w:type="dxa"/>
            <w:vAlign w:val="center"/>
          </w:tcPr>
          <w:p w14:paraId="2525A9A3" w14:textId="2DA5335A"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M</w:t>
            </w:r>
            <w:r w:rsidR="00C56E9C" w:rsidRPr="002C15E5">
              <w:rPr>
                <w:rFonts w:asciiTheme="majorBidi" w:hAnsiTheme="majorBidi" w:cstheme="majorBidi"/>
                <w:sz w:val="24"/>
                <w:szCs w:val="24"/>
              </w:rPr>
              <w:t>atrix metallopeptidase 9</w:t>
            </w:r>
          </w:p>
        </w:tc>
        <w:tc>
          <w:tcPr>
            <w:tcW w:w="1471" w:type="dxa"/>
            <w:vAlign w:val="center"/>
          </w:tcPr>
          <w:p w14:paraId="30E99E6B"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A</w:t>
            </w:r>
          </w:p>
        </w:tc>
      </w:tr>
      <w:tr w:rsidR="00C56E9C" w:rsidRPr="002C15E5" w14:paraId="46E0B4CF" w14:textId="77777777" w:rsidTr="00C938DA">
        <w:trPr>
          <w:trHeight w:val="694"/>
          <w:jc w:val="center"/>
        </w:trPr>
        <w:tc>
          <w:tcPr>
            <w:tcW w:w="1807" w:type="dxa"/>
            <w:vAlign w:val="center"/>
          </w:tcPr>
          <w:p w14:paraId="7FB5B1C3" w14:textId="77777777" w:rsidR="00C56E9C" w:rsidRPr="002C15E5" w:rsidRDefault="00C56E9C" w:rsidP="004F7DB1">
            <w:pPr>
              <w:spacing w:line="360" w:lineRule="auto"/>
              <w:jc w:val="center"/>
              <w:rPr>
                <w:rFonts w:asciiTheme="majorBidi" w:hAnsiTheme="majorBidi" w:cstheme="majorBidi"/>
                <w:color w:val="000000"/>
                <w:sz w:val="24"/>
                <w:szCs w:val="24"/>
              </w:rPr>
            </w:pPr>
            <w:r w:rsidRPr="002C15E5">
              <w:rPr>
                <w:rFonts w:asciiTheme="majorBidi" w:hAnsiTheme="majorBidi" w:cstheme="majorBidi"/>
                <w:color w:val="000000"/>
                <w:sz w:val="24"/>
                <w:szCs w:val="24"/>
              </w:rPr>
              <w:t>PSPH</w:t>
            </w:r>
          </w:p>
        </w:tc>
        <w:tc>
          <w:tcPr>
            <w:tcW w:w="3754" w:type="dxa"/>
            <w:vAlign w:val="center"/>
          </w:tcPr>
          <w:p w14:paraId="787182F8" w14:textId="346E5DFD"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P</w:t>
            </w:r>
            <w:r w:rsidR="00C56E9C" w:rsidRPr="002C15E5">
              <w:rPr>
                <w:rFonts w:asciiTheme="majorBidi" w:hAnsiTheme="majorBidi" w:cstheme="majorBidi"/>
                <w:sz w:val="24"/>
                <w:szCs w:val="24"/>
              </w:rPr>
              <w:t>hosphoserine phosphatase</w:t>
            </w:r>
          </w:p>
        </w:tc>
        <w:tc>
          <w:tcPr>
            <w:tcW w:w="1471" w:type="dxa"/>
            <w:vAlign w:val="center"/>
          </w:tcPr>
          <w:p w14:paraId="35BA4B1F" w14:textId="7777777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A</w:t>
            </w:r>
          </w:p>
        </w:tc>
      </w:tr>
      <w:tr w:rsidR="00187A37" w:rsidRPr="002C15E5" w14:paraId="37161BBE" w14:textId="77777777" w:rsidTr="00C938DA">
        <w:trPr>
          <w:trHeight w:val="694"/>
          <w:jc w:val="center"/>
        </w:trPr>
        <w:tc>
          <w:tcPr>
            <w:tcW w:w="1807" w:type="dxa"/>
            <w:vAlign w:val="center"/>
          </w:tcPr>
          <w:p w14:paraId="0220D0ED" w14:textId="00CD59C5" w:rsidR="00187A37" w:rsidRPr="002C15E5" w:rsidRDefault="00187A37"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EGF</w:t>
            </w:r>
          </w:p>
        </w:tc>
        <w:tc>
          <w:tcPr>
            <w:tcW w:w="3754" w:type="dxa"/>
            <w:vAlign w:val="center"/>
          </w:tcPr>
          <w:p w14:paraId="6EBBA284" w14:textId="0D1BDC17" w:rsidR="00187A37"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E</w:t>
            </w:r>
            <w:r w:rsidR="00187A37" w:rsidRPr="002C15E5">
              <w:rPr>
                <w:rFonts w:asciiTheme="majorBidi" w:hAnsiTheme="majorBidi" w:cstheme="majorBidi"/>
                <w:sz w:val="24"/>
                <w:szCs w:val="24"/>
              </w:rPr>
              <w:t>pidermal growth factor</w:t>
            </w:r>
          </w:p>
        </w:tc>
        <w:tc>
          <w:tcPr>
            <w:tcW w:w="1471" w:type="dxa"/>
            <w:vAlign w:val="center"/>
          </w:tcPr>
          <w:p w14:paraId="6177EDBF" w14:textId="4625C1F0" w:rsidR="00187A37"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2F856A9E" w14:textId="77777777" w:rsidTr="00C938DA">
        <w:trPr>
          <w:trHeight w:val="694"/>
          <w:jc w:val="center"/>
        </w:trPr>
        <w:tc>
          <w:tcPr>
            <w:tcW w:w="1807" w:type="dxa"/>
            <w:vAlign w:val="center"/>
          </w:tcPr>
          <w:p w14:paraId="66332B4D" w14:textId="60F99D7A"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ELOVL7</w:t>
            </w:r>
          </w:p>
        </w:tc>
        <w:tc>
          <w:tcPr>
            <w:tcW w:w="3754" w:type="dxa"/>
            <w:vAlign w:val="center"/>
          </w:tcPr>
          <w:p w14:paraId="27222687" w14:textId="77D17445"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 xml:space="preserve">ELOVL fatty acid </w:t>
            </w:r>
            <w:proofErr w:type="spellStart"/>
            <w:r w:rsidRPr="002C15E5">
              <w:rPr>
                <w:rFonts w:asciiTheme="majorBidi" w:hAnsiTheme="majorBidi" w:cstheme="majorBidi"/>
                <w:sz w:val="24"/>
                <w:szCs w:val="24"/>
              </w:rPr>
              <w:t>elongase</w:t>
            </w:r>
            <w:proofErr w:type="spellEnd"/>
            <w:r w:rsidRPr="002C15E5">
              <w:rPr>
                <w:rFonts w:asciiTheme="majorBidi" w:hAnsiTheme="majorBidi" w:cstheme="majorBidi"/>
                <w:sz w:val="24"/>
                <w:szCs w:val="24"/>
              </w:rPr>
              <w:t xml:space="preserve"> 7</w:t>
            </w:r>
          </w:p>
        </w:tc>
        <w:tc>
          <w:tcPr>
            <w:tcW w:w="1471" w:type="dxa"/>
            <w:vAlign w:val="center"/>
          </w:tcPr>
          <w:p w14:paraId="069D3CF8" w14:textId="40A33E2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5F53A316" w14:textId="77777777" w:rsidTr="00C938DA">
        <w:trPr>
          <w:trHeight w:val="694"/>
          <w:jc w:val="center"/>
        </w:trPr>
        <w:tc>
          <w:tcPr>
            <w:tcW w:w="1807" w:type="dxa"/>
            <w:vAlign w:val="center"/>
          </w:tcPr>
          <w:p w14:paraId="7A5C7A49" w14:textId="25817374"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GUCY1A3</w:t>
            </w:r>
          </w:p>
        </w:tc>
        <w:tc>
          <w:tcPr>
            <w:tcW w:w="3754" w:type="dxa"/>
            <w:vAlign w:val="center"/>
          </w:tcPr>
          <w:p w14:paraId="263D09FA" w14:textId="56E4FDC4"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w:t>
            </w:r>
            <w:r w:rsidR="00C56E9C" w:rsidRPr="002C15E5">
              <w:rPr>
                <w:rFonts w:asciiTheme="majorBidi" w:hAnsiTheme="majorBidi" w:cstheme="majorBidi"/>
                <w:sz w:val="24"/>
                <w:szCs w:val="24"/>
              </w:rPr>
              <w:t>uanylate cyclase alpha-3</w:t>
            </w:r>
          </w:p>
        </w:tc>
        <w:tc>
          <w:tcPr>
            <w:tcW w:w="1471" w:type="dxa"/>
            <w:vAlign w:val="center"/>
          </w:tcPr>
          <w:p w14:paraId="2E35CF5D" w14:textId="3F6BE86E"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339475AD" w14:textId="77777777" w:rsidTr="00C938DA">
        <w:trPr>
          <w:trHeight w:val="343"/>
          <w:jc w:val="center"/>
        </w:trPr>
        <w:tc>
          <w:tcPr>
            <w:tcW w:w="1807" w:type="dxa"/>
            <w:vAlign w:val="center"/>
          </w:tcPr>
          <w:p w14:paraId="26A4793B" w14:textId="7236EFCC"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GZMK</w:t>
            </w:r>
          </w:p>
        </w:tc>
        <w:tc>
          <w:tcPr>
            <w:tcW w:w="3754" w:type="dxa"/>
            <w:vAlign w:val="center"/>
          </w:tcPr>
          <w:p w14:paraId="3F5A3787" w14:textId="482FCB7D"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G</w:t>
            </w:r>
            <w:r w:rsidR="00C56E9C" w:rsidRPr="002C15E5">
              <w:rPr>
                <w:rFonts w:asciiTheme="majorBidi" w:hAnsiTheme="majorBidi" w:cstheme="majorBidi"/>
                <w:sz w:val="24"/>
                <w:szCs w:val="24"/>
              </w:rPr>
              <w:t>ranzyme K</w:t>
            </w:r>
          </w:p>
        </w:tc>
        <w:tc>
          <w:tcPr>
            <w:tcW w:w="1471" w:type="dxa"/>
            <w:vAlign w:val="center"/>
          </w:tcPr>
          <w:p w14:paraId="5CE2E4AC" w14:textId="5FABB989"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34DD5FBD" w14:textId="77777777" w:rsidTr="00C938DA">
        <w:trPr>
          <w:trHeight w:val="694"/>
          <w:jc w:val="center"/>
        </w:trPr>
        <w:tc>
          <w:tcPr>
            <w:tcW w:w="1807" w:type="dxa"/>
            <w:vAlign w:val="center"/>
          </w:tcPr>
          <w:p w14:paraId="6173309B" w14:textId="409A49F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HBEGF</w:t>
            </w:r>
          </w:p>
        </w:tc>
        <w:tc>
          <w:tcPr>
            <w:tcW w:w="3754" w:type="dxa"/>
            <w:vAlign w:val="center"/>
          </w:tcPr>
          <w:p w14:paraId="3DACE487" w14:textId="0F5E0095"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H</w:t>
            </w:r>
            <w:r w:rsidR="00C56E9C" w:rsidRPr="002C15E5">
              <w:rPr>
                <w:rFonts w:asciiTheme="majorBidi" w:hAnsiTheme="majorBidi" w:cstheme="majorBidi"/>
                <w:sz w:val="24"/>
                <w:szCs w:val="24"/>
              </w:rPr>
              <w:t>eparin binding EGF like growth factor</w:t>
            </w:r>
          </w:p>
        </w:tc>
        <w:tc>
          <w:tcPr>
            <w:tcW w:w="1471" w:type="dxa"/>
            <w:vAlign w:val="center"/>
          </w:tcPr>
          <w:p w14:paraId="41DE745E" w14:textId="5B3580C0"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0C5213C3" w14:textId="77777777" w:rsidTr="00C938DA">
        <w:trPr>
          <w:trHeight w:val="694"/>
          <w:jc w:val="center"/>
        </w:trPr>
        <w:tc>
          <w:tcPr>
            <w:tcW w:w="1807" w:type="dxa"/>
            <w:vAlign w:val="center"/>
          </w:tcPr>
          <w:p w14:paraId="2BAEA396" w14:textId="7A144F16"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IL5RA</w:t>
            </w:r>
          </w:p>
        </w:tc>
        <w:tc>
          <w:tcPr>
            <w:tcW w:w="3754" w:type="dxa"/>
            <w:vAlign w:val="center"/>
          </w:tcPr>
          <w:p w14:paraId="0C636D19" w14:textId="228D01C6"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I</w:t>
            </w:r>
            <w:r w:rsidR="00C56E9C" w:rsidRPr="002C15E5">
              <w:rPr>
                <w:rFonts w:asciiTheme="majorBidi" w:hAnsiTheme="majorBidi" w:cstheme="majorBidi"/>
                <w:sz w:val="24"/>
                <w:szCs w:val="24"/>
              </w:rPr>
              <w:t>nterleukin 5 receptor subunit alpha</w:t>
            </w:r>
          </w:p>
        </w:tc>
        <w:tc>
          <w:tcPr>
            <w:tcW w:w="1471" w:type="dxa"/>
            <w:vAlign w:val="center"/>
          </w:tcPr>
          <w:p w14:paraId="6FCEA498" w14:textId="45FE5744"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671B1F08" w14:textId="77777777" w:rsidTr="00C938DA">
        <w:trPr>
          <w:trHeight w:val="1037"/>
          <w:jc w:val="center"/>
        </w:trPr>
        <w:tc>
          <w:tcPr>
            <w:tcW w:w="1807" w:type="dxa"/>
            <w:vAlign w:val="center"/>
          </w:tcPr>
          <w:p w14:paraId="40DA3AAD" w14:textId="782AEE55"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LILRB4</w:t>
            </w:r>
          </w:p>
        </w:tc>
        <w:tc>
          <w:tcPr>
            <w:tcW w:w="3754" w:type="dxa"/>
            <w:vAlign w:val="center"/>
          </w:tcPr>
          <w:p w14:paraId="579C6715" w14:textId="3F2FDAE2"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L</w:t>
            </w:r>
            <w:r w:rsidR="00C56E9C" w:rsidRPr="002C15E5">
              <w:rPr>
                <w:rFonts w:asciiTheme="majorBidi" w:hAnsiTheme="majorBidi" w:cstheme="majorBidi"/>
                <w:sz w:val="24"/>
                <w:szCs w:val="24"/>
              </w:rPr>
              <w:t>eukocyte immunoglobulin like receptor B4</w:t>
            </w:r>
          </w:p>
        </w:tc>
        <w:tc>
          <w:tcPr>
            <w:tcW w:w="1471" w:type="dxa"/>
            <w:vAlign w:val="center"/>
          </w:tcPr>
          <w:p w14:paraId="0F09E0EF" w14:textId="010F2100"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5A32C26C" w14:textId="77777777" w:rsidTr="00C938DA">
        <w:trPr>
          <w:trHeight w:val="694"/>
          <w:jc w:val="center"/>
        </w:trPr>
        <w:tc>
          <w:tcPr>
            <w:tcW w:w="1807" w:type="dxa"/>
            <w:vAlign w:val="center"/>
          </w:tcPr>
          <w:p w14:paraId="16826D58" w14:textId="22063016"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lastRenderedPageBreak/>
              <w:t>PDE5A</w:t>
            </w:r>
          </w:p>
        </w:tc>
        <w:tc>
          <w:tcPr>
            <w:tcW w:w="3754" w:type="dxa"/>
            <w:vAlign w:val="center"/>
          </w:tcPr>
          <w:p w14:paraId="6D24324B" w14:textId="7E6AB027"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P</w:t>
            </w:r>
            <w:r w:rsidR="00C56E9C" w:rsidRPr="002C15E5">
              <w:rPr>
                <w:rFonts w:asciiTheme="majorBidi" w:hAnsiTheme="majorBidi" w:cstheme="majorBidi"/>
                <w:sz w:val="24"/>
                <w:szCs w:val="24"/>
              </w:rPr>
              <w:t>hosphodiesterase 5A(PDE5A)</w:t>
            </w:r>
          </w:p>
        </w:tc>
        <w:tc>
          <w:tcPr>
            <w:tcW w:w="1471" w:type="dxa"/>
            <w:vAlign w:val="center"/>
          </w:tcPr>
          <w:p w14:paraId="24A990FA" w14:textId="716C3FE7"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30EC79B3" w14:textId="77777777" w:rsidTr="00C938DA">
        <w:trPr>
          <w:trHeight w:val="620"/>
          <w:jc w:val="center"/>
        </w:trPr>
        <w:tc>
          <w:tcPr>
            <w:tcW w:w="1807" w:type="dxa"/>
            <w:vAlign w:val="center"/>
          </w:tcPr>
          <w:p w14:paraId="68599162" w14:textId="626F838C"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PF4</w:t>
            </w:r>
          </w:p>
        </w:tc>
        <w:tc>
          <w:tcPr>
            <w:tcW w:w="3754" w:type="dxa"/>
            <w:vAlign w:val="center"/>
          </w:tcPr>
          <w:p w14:paraId="43E23D70" w14:textId="13D16996"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P</w:t>
            </w:r>
            <w:r w:rsidR="00C56E9C" w:rsidRPr="002C15E5">
              <w:rPr>
                <w:rFonts w:asciiTheme="majorBidi" w:hAnsiTheme="majorBidi" w:cstheme="majorBidi"/>
                <w:sz w:val="24"/>
                <w:szCs w:val="24"/>
              </w:rPr>
              <w:t>latelet factor 4</w:t>
            </w:r>
          </w:p>
        </w:tc>
        <w:tc>
          <w:tcPr>
            <w:tcW w:w="1471" w:type="dxa"/>
            <w:vAlign w:val="center"/>
          </w:tcPr>
          <w:p w14:paraId="4F2B48DF" w14:textId="05CB3A04"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1DEFAF26" w14:textId="77777777" w:rsidTr="00C938DA">
        <w:trPr>
          <w:trHeight w:val="521"/>
          <w:jc w:val="center"/>
        </w:trPr>
        <w:tc>
          <w:tcPr>
            <w:tcW w:w="1807" w:type="dxa"/>
            <w:vAlign w:val="center"/>
          </w:tcPr>
          <w:p w14:paraId="7B05A5AF" w14:textId="6B167D9B"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PROS1</w:t>
            </w:r>
          </w:p>
        </w:tc>
        <w:tc>
          <w:tcPr>
            <w:tcW w:w="3754" w:type="dxa"/>
            <w:vAlign w:val="center"/>
          </w:tcPr>
          <w:p w14:paraId="330E9B08" w14:textId="34497B38"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P</w:t>
            </w:r>
            <w:r w:rsidR="00C56E9C" w:rsidRPr="002C15E5">
              <w:rPr>
                <w:rFonts w:asciiTheme="majorBidi" w:hAnsiTheme="majorBidi" w:cstheme="majorBidi"/>
                <w:sz w:val="24"/>
                <w:szCs w:val="24"/>
              </w:rPr>
              <w:t>rotein S</w:t>
            </w:r>
          </w:p>
        </w:tc>
        <w:tc>
          <w:tcPr>
            <w:tcW w:w="1471" w:type="dxa"/>
            <w:vAlign w:val="center"/>
          </w:tcPr>
          <w:p w14:paraId="22B22CBA" w14:textId="44E63FAD"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67DFAC99" w14:textId="77777777" w:rsidTr="00C938DA">
        <w:trPr>
          <w:trHeight w:val="694"/>
          <w:jc w:val="center"/>
        </w:trPr>
        <w:tc>
          <w:tcPr>
            <w:tcW w:w="1807" w:type="dxa"/>
            <w:vAlign w:val="center"/>
          </w:tcPr>
          <w:p w14:paraId="0F1F18A7" w14:textId="58DD84CA"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SH3PXD2B</w:t>
            </w:r>
          </w:p>
        </w:tc>
        <w:tc>
          <w:tcPr>
            <w:tcW w:w="3754" w:type="dxa"/>
            <w:vAlign w:val="center"/>
          </w:tcPr>
          <w:p w14:paraId="09B31766" w14:textId="1268DAC5"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SH3 and PX domains 2B</w:t>
            </w:r>
          </w:p>
        </w:tc>
        <w:tc>
          <w:tcPr>
            <w:tcW w:w="1471" w:type="dxa"/>
            <w:vAlign w:val="center"/>
          </w:tcPr>
          <w:p w14:paraId="37017BF6" w14:textId="4F9DFA1A"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r w:rsidR="00C56E9C" w:rsidRPr="002C15E5" w14:paraId="7C8C9217" w14:textId="77777777" w:rsidTr="00C938DA">
        <w:trPr>
          <w:trHeight w:val="694"/>
          <w:jc w:val="center"/>
        </w:trPr>
        <w:tc>
          <w:tcPr>
            <w:tcW w:w="1807" w:type="dxa"/>
            <w:vAlign w:val="center"/>
          </w:tcPr>
          <w:p w14:paraId="0AED68E4" w14:textId="453C1F5C"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color w:val="000000"/>
                <w:sz w:val="24"/>
                <w:szCs w:val="24"/>
              </w:rPr>
              <w:t>SOCS3</w:t>
            </w:r>
          </w:p>
        </w:tc>
        <w:tc>
          <w:tcPr>
            <w:tcW w:w="3754" w:type="dxa"/>
            <w:vAlign w:val="center"/>
          </w:tcPr>
          <w:p w14:paraId="19183BEB" w14:textId="2977AD28" w:rsidR="00C56E9C" w:rsidRPr="002C15E5" w:rsidRDefault="00AA0CB4"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S</w:t>
            </w:r>
            <w:r w:rsidR="00C56E9C" w:rsidRPr="002C15E5">
              <w:rPr>
                <w:rFonts w:asciiTheme="majorBidi" w:hAnsiTheme="majorBidi" w:cstheme="majorBidi"/>
                <w:sz w:val="24"/>
                <w:szCs w:val="24"/>
              </w:rPr>
              <w:t>uppressor of cytokine signaling 3</w:t>
            </w:r>
          </w:p>
        </w:tc>
        <w:tc>
          <w:tcPr>
            <w:tcW w:w="1471" w:type="dxa"/>
            <w:vAlign w:val="center"/>
          </w:tcPr>
          <w:p w14:paraId="50DD973E" w14:textId="167E9691" w:rsidR="00C56E9C" w:rsidRPr="002C15E5" w:rsidRDefault="00C56E9C" w:rsidP="004F7DB1">
            <w:pPr>
              <w:spacing w:line="360" w:lineRule="auto"/>
              <w:jc w:val="center"/>
              <w:rPr>
                <w:rFonts w:asciiTheme="majorBidi" w:hAnsiTheme="majorBidi" w:cstheme="majorBidi"/>
                <w:sz w:val="24"/>
                <w:szCs w:val="24"/>
              </w:rPr>
            </w:pPr>
            <w:r w:rsidRPr="002C15E5">
              <w:rPr>
                <w:rFonts w:asciiTheme="majorBidi" w:hAnsiTheme="majorBidi" w:cstheme="majorBidi"/>
                <w:sz w:val="24"/>
                <w:szCs w:val="24"/>
              </w:rPr>
              <w:t>B</w:t>
            </w:r>
          </w:p>
        </w:tc>
      </w:tr>
    </w:tbl>
    <w:p w14:paraId="659A78F0" w14:textId="5CDF18A3" w:rsidR="00DA48EE" w:rsidRPr="002C15E5" w:rsidRDefault="00DA48EE" w:rsidP="00881E7A">
      <w:pPr>
        <w:spacing w:line="360" w:lineRule="auto"/>
        <w:jc w:val="both"/>
        <w:rPr>
          <w:rFonts w:asciiTheme="majorBidi" w:hAnsiTheme="majorBidi" w:cstheme="majorBidi"/>
          <w:sz w:val="24"/>
          <w:szCs w:val="24"/>
        </w:rPr>
      </w:pPr>
    </w:p>
    <w:p w14:paraId="75C107BE" w14:textId="6DF670AF" w:rsidR="00062CF0" w:rsidRPr="002C15E5" w:rsidRDefault="00062CF0" w:rsidP="00062CF0">
      <w:pPr>
        <w:spacing w:line="360" w:lineRule="auto"/>
        <w:jc w:val="both"/>
        <w:rPr>
          <w:rFonts w:asciiTheme="majorBidi" w:hAnsiTheme="majorBidi" w:cstheme="majorBidi"/>
          <w:i/>
          <w:iCs/>
          <w:sz w:val="24"/>
          <w:szCs w:val="24"/>
        </w:rPr>
      </w:pPr>
      <w:r w:rsidRPr="002C15E5">
        <w:rPr>
          <w:rFonts w:asciiTheme="majorBidi" w:hAnsiTheme="majorBidi" w:cstheme="majorBidi"/>
          <w:i/>
          <w:iCs/>
          <w:sz w:val="24"/>
          <w:szCs w:val="24"/>
        </w:rPr>
        <w:t>Gene Oncology (GO) enrichment of key genes</w:t>
      </w:r>
    </w:p>
    <w:p w14:paraId="224DC9DC" w14:textId="32C3B9DC" w:rsidR="00062CF0" w:rsidRPr="002C15E5" w:rsidRDefault="00044FE2" w:rsidP="001F26FC">
      <w:pPr>
        <w:spacing w:line="360" w:lineRule="auto"/>
        <w:jc w:val="both"/>
        <w:rPr>
          <w:rFonts w:asciiTheme="majorBidi" w:hAnsiTheme="majorBidi" w:cstheme="majorBidi"/>
          <w:sz w:val="24"/>
          <w:szCs w:val="24"/>
          <w:rtl/>
        </w:rPr>
      </w:pPr>
      <w:r w:rsidRPr="002C15E5">
        <w:rPr>
          <w:rFonts w:asciiTheme="majorBidi" w:hAnsiTheme="majorBidi" w:cstheme="majorBidi"/>
          <w:sz w:val="24"/>
          <w:szCs w:val="24"/>
        </w:rPr>
        <w:t>GO enrichment was applied by the plugin “</w:t>
      </w:r>
      <w:proofErr w:type="spellStart"/>
      <w:r w:rsidRPr="002C15E5">
        <w:rPr>
          <w:rFonts w:asciiTheme="majorBidi" w:hAnsiTheme="majorBidi" w:cstheme="majorBidi"/>
          <w:sz w:val="24"/>
          <w:szCs w:val="24"/>
        </w:rPr>
        <w:t>BiNGO</w:t>
      </w:r>
      <w:proofErr w:type="spellEnd"/>
      <w:r w:rsidRPr="002C15E5">
        <w:rPr>
          <w:rFonts w:asciiTheme="majorBidi" w:hAnsiTheme="majorBidi" w:cstheme="majorBidi"/>
          <w:sz w:val="24"/>
          <w:szCs w:val="24"/>
        </w:rPr>
        <w:t xml:space="preserve">” tool in the “Apps” of the </w:t>
      </w:r>
      <w:proofErr w:type="spellStart"/>
      <w:r w:rsidRPr="002C15E5">
        <w:rPr>
          <w:rFonts w:asciiTheme="majorBidi" w:hAnsiTheme="majorBidi" w:cstheme="majorBidi"/>
          <w:sz w:val="24"/>
          <w:szCs w:val="24"/>
        </w:rPr>
        <w:t>Cytoscape</w:t>
      </w:r>
      <w:proofErr w:type="spellEnd"/>
      <w:r w:rsidRPr="002C15E5">
        <w:rPr>
          <w:rFonts w:asciiTheme="majorBidi" w:hAnsiTheme="majorBidi" w:cstheme="majorBidi"/>
          <w:sz w:val="24"/>
          <w:szCs w:val="24"/>
        </w:rPr>
        <w:t xml:space="preserve">. </w:t>
      </w:r>
      <w:proofErr w:type="spellStart"/>
      <w:r w:rsidR="001F26FC" w:rsidRPr="002C15E5">
        <w:rPr>
          <w:rFonts w:asciiTheme="majorBidi" w:hAnsiTheme="majorBidi" w:cstheme="majorBidi"/>
          <w:sz w:val="24"/>
          <w:szCs w:val="24"/>
        </w:rPr>
        <w:t>Te</w:t>
      </w:r>
      <w:proofErr w:type="spellEnd"/>
      <w:r w:rsidR="001F26FC" w:rsidRPr="002C15E5">
        <w:rPr>
          <w:rFonts w:asciiTheme="majorBidi" w:hAnsiTheme="majorBidi" w:cstheme="majorBidi"/>
          <w:sz w:val="24"/>
          <w:szCs w:val="24"/>
        </w:rPr>
        <w:t xml:space="preserve"> q-value. </w:t>
      </w:r>
      <w:r w:rsidRPr="002C15E5">
        <w:rPr>
          <w:rFonts w:asciiTheme="majorBidi" w:hAnsiTheme="majorBidi" w:cstheme="majorBidi"/>
          <w:sz w:val="24"/>
          <w:szCs w:val="24"/>
        </w:rPr>
        <w:t xml:space="preserve">As shown in Fig. 4, these </w:t>
      </w:r>
      <w:r w:rsidR="00780ABD" w:rsidRPr="002C15E5">
        <w:rPr>
          <w:rFonts w:asciiTheme="majorBidi" w:hAnsiTheme="majorBidi" w:cstheme="majorBidi"/>
          <w:sz w:val="24"/>
          <w:szCs w:val="24"/>
        </w:rPr>
        <w:t>key</w:t>
      </w:r>
      <w:r w:rsidRPr="002C15E5">
        <w:rPr>
          <w:rFonts w:asciiTheme="majorBidi" w:hAnsiTheme="majorBidi" w:cstheme="majorBidi"/>
          <w:sz w:val="24"/>
          <w:szCs w:val="24"/>
        </w:rPr>
        <w:t xml:space="preserve"> genes were mostly enriched in Biological Process (BP) of </w:t>
      </w:r>
      <w:r w:rsidR="00B40887" w:rsidRPr="002C15E5">
        <w:rPr>
          <w:rFonts w:asciiTheme="majorBidi" w:hAnsiTheme="majorBidi" w:cstheme="majorBidi"/>
          <w:sz w:val="24"/>
          <w:szCs w:val="24"/>
        </w:rPr>
        <w:t xml:space="preserve">positive regulation of cellular process </w:t>
      </w:r>
      <w:r w:rsidRPr="002C15E5">
        <w:rPr>
          <w:rFonts w:asciiTheme="majorBidi" w:hAnsiTheme="majorBidi" w:cstheme="majorBidi"/>
          <w:sz w:val="24"/>
          <w:szCs w:val="24"/>
        </w:rPr>
        <w:t xml:space="preserve">(Fig. 4A); Cellular Components (CC) of </w:t>
      </w:r>
      <w:r w:rsidR="00E67ADE" w:rsidRPr="002C15E5">
        <w:rPr>
          <w:rFonts w:asciiTheme="majorBidi" w:hAnsiTheme="majorBidi" w:cstheme="majorBidi"/>
          <w:sz w:val="24"/>
          <w:szCs w:val="24"/>
        </w:rPr>
        <w:t>extracellular region</w:t>
      </w:r>
      <w:r w:rsidRPr="002C15E5">
        <w:rPr>
          <w:rFonts w:asciiTheme="majorBidi" w:hAnsiTheme="majorBidi" w:cstheme="majorBidi"/>
          <w:sz w:val="24"/>
          <w:szCs w:val="24"/>
        </w:rPr>
        <w:t xml:space="preserve"> (Fig. 4B); and Molecular Functions (MF) of </w:t>
      </w:r>
      <w:r w:rsidR="00551195" w:rsidRPr="002C15E5">
        <w:rPr>
          <w:rFonts w:asciiTheme="majorBidi" w:hAnsiTheme="majorBidi" w:cstheme="majorBidi"/>
          <w:sz w:val="24"/>
          <w:szCs w:val="24"/>
        </w:rPr>
        <w:t xml:space="preserve">epidermal growth factor receptor binding </w:t>
      </w:r>
      <w:r w:rsidRPr="002C15E5">
        <w:rPr>
          <w:rFonts w:asciiTheme="majorBidi" w:hAnsiTheme="majorBidi" w:cstheme="majorBidi"/>
          <w:sz w:val="24"/>
          <w:szCs w:val="24"/>
        </w:rPr>
        <w:t>(Fig. 4D)</w:t>
      </w:r>
      <w:r w:rsidR="0077765C" w:rsidRPr="002C15E5">
        <w:rPr>
          <w:rFonts w:asciiTheme="majorBidi" w:hAnsiTheme="majorBidi" w:cstheme="majorBidi"/>
          <w:sz w:val="24"/>
          <w:szCs w:val="24"/>
        </w:rPr>
        <w:t>.</w:t>
      </w:r>
    </w:p>
    <w:p w14:paraId="19BDEF29" w14:textId="77777777" w:rsidR="00C46F03" w:rsidRPr="002C15E5" w:rsidRDefault="00C46F03" w:rsidP="001F26FC">
      <w:pPr>
        <w:spacing w:line="360" w:lineRule="auto"/>
        <w:jc w:val="both"/>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6768"/>
      </w:tblGrid>
      <w:tr w:rsidR="00FA7C92" w:rsidRPr="002C15E5" w14:paraId="123290EA" w14:textId="77777777" w:rsidTr="00B01058">
        <w:trPr>
          <w:jc w:val="center"/>
        </w:trPr>
        <w:tc>
          <w:tcPr>
            <w:tcW w:w="6768" w:type="dxa"/>
          </w:tcPr>
          <w:p w14:paraId="761EAF28" w14:textId="6944B8F9" w:rsidR="00FA7C92" w:rsidRPr="002C15E5" w:rsidRDefault="00A93A59" w:rsidP="00FA7C92">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mc:AlternateContent>
                <mc:Choice Requires="wps">
                  <w:drawing>
                    <wp:anchor distT="45720" distB="45720" distL="114300" distR="114300" simplePos="0" relativeHeight="251659776" behindDoc="0" locked="0" layoutInCell="1" allowOverlap="1" wp14:anchorId="0DAA5F73" wp14:editId="04486B30">
                      <wp:simplePos x="0" y="0"/>
                      <wp:positionH relativeFrom="column">
                        <wp:posOffset>83820</wp:posOffset>
                      </wp:positionH>
                      <wp:positionV relativeFrom="paragraph">
                        <wp:posOffset>217805</wp:posOffset>
                      </wp:positionV>
                      <wp:extent cx="259080" cy="276860"/>
                      <wp:effectExtent l="3810" t="0" r="3810" b="635"/>
                      <wp:wrapSquare wrapText="bothSides"/>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7EE9" w14:textId="77777777" w:rsidR="001553DC" w:rsidRDefault="001553DC" w:rsidP="001553DC">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A5F73" id="Text Box 7" o:spid="_x0000_s1028" type="#_x0000_t202" style="position:absolute;left:0;text-align:left;margin-left:6.6pt;margin-top:17.15pt;width:20.4pt;height:21.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" filled="f" stroked="f">
                      <v:textbox>
                        <w:txbxContent>
                          <w:p w14:paraId="38787EE9" w14:textId="77777777" w:rsidR="001553DC" w:rsidRDefault="001553DC" w:rsidP="001553DC">
                            <w:r>
                              <w:t>A</w:t>
                            </w:r>
                          </w:p>
                        </w:txbxContent>
                      </v:textbox>
                      <w10:wrap type="square"/>
                    </v:shape>
                  </w:pict>
                </mc:Fallback>
              </mc:AlternateContent>
            </w:r>
            <w:r w:rsidR="00FA7C92" w:rsidRPr="002C15E5">
              <w:rPr>
                <w:rFonts w:asciiTheme="majorBidi" w:hAnsiTheme="majorBidi" w:cstheme="majorBidi"/>
                <w:noProof/>
                <w:sz w:val="24"/>
                <w:szCs w:val="24"/>
              </w:rPr>
              <w:drawing>
                <wp:inline distT="0" distB="0" distL="0" distR="0" wp14:anchorId="6D2D2BE1" wp14:editId="3ABC6BAC">
                  <wp:extent cx="2924859" cy="27304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924859" cy="27304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C92" w:rsidRPr="002C15E5" w14:paraId="1F5E38B0" w14:textId="77777777" w:rsidTr="00B01058">
        <w:trPr>
          <w:jc w:val="center"/>
        </w:trPr>
        <w:tc>
          <w:tcPr>
            <w:tcW w:w="6768" w:type="dxa"/>
          </w:tcPr>
          <w:p w14:paraId="38EE0C64" w14:textId="37C4706B" w:rsidR="00FA7C92" w:rsidRPr="002C15E5" w:rsidRDefault="00A93A59" w:rsidP="00FA7C92">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w:lastRenderedPageBreak/>
              <mc:AlternateContent>
                <mc:Choice Requires="wps">
                  <w:drawing>
                    <wp:anchor distT="45720" distB="45720" distL="114300" distR="114300" simplePos="0" relativeHeight="251660800" behindDoc="0" locked="0" layoutInCell="1" allowOverlap="1" wp14:anchorId="0DAA5F73" wp14:editId="2543DEBB">
                      <wp:simplePos x="0" y="0"/>
                      <wp:positionH relativeFrom="column">
                        <wp:posOffset>1270</wp:posOffset>
                      </wp:positionH>
                      <wp:positionV relativeFrom="paragraph">
                        <wp:posOffset>162560</wp:posOffset>
                      </wp:positionV>
                      <wp:extent cx="259080" cy="276860"/>
                      <wp:effectExtent l="0" t="0" r="635" b="1905"/>
                      <wp:wrapSquare wrapText="bothSides"/>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281C" w14:textId="75EDEFF4" w:rsidR="001553DC" w:rsidRDefault="001553DC" w:rsidP="001553DC">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A5F73" id="Text Box 8" o:spid="_x0000_s1029" type="#_x0000_t202" style="position:absolute;left:0;text-align:left;margin-left:.1pt;margin-top:12.8pt;width:20.4pt;height:21.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" filled="f" stroked="f">
                      <v:textbox>
                        <w:txbxContent>
                          <w:p w14:paraId="34DF281C" w14:textId="75EDEFF4" w:rsidR="001553DC" w:rsidRDefault="001553DC" w:rsidP="001553DC">
                            <w:r>
                              <w:t>B</w:t>
                            </w:r>
                          </w:p>
                        </w:txbxContent>
                      </v:textbox>
                      <w10:wrap type="square"/>
                    </v:shape>
                  </w:pict>
                </mc:Fallback>
              </mc:AlternateContent>
            </w:r>
            <w:r w:rsidR="00FA7C92" w:rsidRPr="002C15E5">
              <w:rPr>
                <w:rFonts w:asciiTheme="majorBidi" w:hAnsiTheme="majorBidi" w:cstheme="majorBidi"/>
                <w:noProof/>
                <w:sz w:val="24"/>
                <w:szCs w:val="24"/>
              </w:rPr>
              <w:drawing>
                <wp:inline distT="0" distB="0" distL="0" distR="0" wp14:anchorId="6AA9BB38" wp14:editId="7E3DC5ED">
                  <wp:extent cx="2103999" cy="2730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104154" cy="2730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C92" w:rsidRPr="002C15E5" w14:paraId="40D6AC20" w14:textId="77777777" w:rsidTr="00B01058">
        <w:trPr>
          <w:jc w:val="center"/>
        </w:trPr>
        <w:tc>
          <w:tcPr>
            <w:tcW w:w="6768" w:type="dxa"/>
          </w:tcPr>
          <w:p w14:paraId="7CB1820A" w14:textId="00D2E803" w:rsidR="00FA7C92" w:rsidRPr="002C15E5" w:rsidRDefault="00A93A59" w:rsidP="00CE77E0">
            <w:pPr>
              <w:spacing w:line="360" w:lineRule="auto"/>
              <w:jc w:val="center"/>
              <w:rPr>
                <w:rFonts w:asciiTheme="majorBidi" w:hAnsiTheme="majorBidi" w:cstheme="majorBidi"/>
                <w:sz w:val="24"/>
                <w:szCs w:val="24"/>
              </w:rPr>
            </w:pPr>
            <w:r w:rsidRPr="002C15E5">
              <w:rPr>
                <w:rFonts w:asciiTheme="majorBidi" w:hAnsiTheme="majorBidi" w:cstheme="majorBidi"/>
                <w:noProof/>
                <w:sz w:val="24"/>
                <w:szCs w:val="24"/>
              </w:rPr>
              <mc:AlternateContent>
                <mc:Choice Requires="wps">
                  <w:drawing>
                    <wp:anchor distT="45720" distB="45720" distL="114300" distR="114300" simplePos="0" relativeHeight="251661824" behindDoc="0" locked="0" layoutInCell="1" allowOverlap="1" wp14:anchorId="0DAA5F73" wp14:editId="5D577FE9">
                      <wp:simplePos x="0" y="0"/>
                      <wp:positionH relativeFrom="column">
                        <wp:posOffset>39370</wp:posOffset>
                      </wp:positionH>
                      <wp:positionV relativeFrom="paragraph">
                        <wp:posOffset>82550</wp:posOffset>
                      </wp:positionV>
                      <wp:extent cx="259080" cy="276860"/>
                      <wp:effectExtent l="0" t="0" r="635" b="1270"/>
                      <wp:wrapSquare wrapText="bothSides"/>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14A8" w14:textId="05DA43D2" w:rsidR="001553DC" w:rsidRDefault="001553DC" w:rsidP="001553DC">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A5F73" id="Text Box 9" o:spid="_x0000_s1030" type="#_x0000_t202" style="position:absolute;left:0;text-align:left;margin-left:3.1pt;margin-top:6.5pt;width:20.4pt;height:21.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" filled="f" stroked="f">
                      <v:textbox>
                        <w:txbxContent>
                          <w:p w14:paraId="280F14A8" w14:textId="05DA43D2" w:rsidR="001553DC" w:rsidRDefault="001553DC" w:rsidP="001553DC">
                            <w:r>
                              <w:t>C</w:t>
                            </w:r>
                          </w:p>
                        </w:txbxContent>
                      </v:textbox>
                      <w10:wrap type="square"/>
                    </v:shape>
                  </w:pict>
                </mc:Fallback>
              </mc:AlternateContent>
            </w:r>
            <w:r w:rsidR="00FA7C92" w:rsidRPr="002C15E5">
              <w:rPr>
                <w:rFonts w:asciiTheme="majorBidi" w:hAnsiTheme="majorBidi" w:cstheme="majorBidi"/>
                <w:noProof/>
                <w:sz w:val="24"/>
                <w:szCs w:val="24"/>
              </w:rPr>
              <w:drawing>
                <wp:inline distT="0" distB="0" distL="0" distR="0" wp14:anchorId="3236012F" wp14:editId="3DECC6D9">
                  <wp:extent cx="4044217" cy="2730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879" r="16075"/>
                          <a:stretch/>
                        </pic:blipFill>
                        <pic:spPr bwMode="auto">
                          <a:xfrm>
                            <a:off x="0" y="0"/>
                            <a:ext cx="4044415" cy="27305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5362A7" w14:textId="77777777" w:rsidR="006E43B0" w:rsidRPr="002C15E5" w:rsidRDefault="006E43B0" w:rsidP="001F26FC">
      <w:pPr>
        <w:spacing w:line="360" w:lineRule="auto"/>
        <w:jc w:val="both"/>
        <w:rPr>
          <w:rFonts w:asciiTheme="majorBidi" w:hAnsiTheme="majorBidi" w:cstheme="majorBidi"/>
          <w:sz w:val="24"/>
          <w:szCs w:val="24"/>
        </w:rPr>
      </w:pPr>
    </w:p>
    <w:p w14:paraId="6AB0D5E1" w14:textId="77777777" w:rsidR="00C46F03" w:rsidRPr="002C15E5" w:rsidRDefault="00C46F03" w:rsidP="00C46F03">
      <w:pPr>
        <w:spacing w:line="360" w:lineRule="auto"/>
        <w:jc w:val="both"/>
        <w:rPr>
          <w:rFonts w:asciiTheme="majorBidi" w:hAnsiTheme="majorBidi" w:cstheme="majorBidi"/>
          <w:sz w:val="24"/>
          <w:szCs w:val="24"/>
        </w:rPr>
      </w:pPr>
      <w:r w:rsidRPr="002C15E5">
        <w:rPr>
          <w:rFonts w:asciiTheme="majorBidi" w:hAnsiTheme="majorBidi" w:cstheme="majorBidi"/>
          <w:b/>
          <w:bCs/>
          <w:sz w:val="24"/>
          <w:szCs w:val="24"/>
        </w:rPr>
        <w:t>Figure 4.</w:t>
      </w:r>
      <w:r w:rsidRPr="002C15E5">
        <w:rPr>
          <w:rFonts w:asciiTheme="majorBidi" w:hAnsiTheme="majorBidi" w:cstheme="majorBidi"/>
          <w:sz w:val="24"/>
          <w:szCs w:val="24"/>
        </w:rPr>
        <w:t xml:space="preserve"> GO enrichment of key genes. A: Biological Process of GO enrichment. B. Cellular components of GO enrichment. C. Molecular function of GO enrichment;</w:t>
      </w:r>
    </w:p>
    <w:p w14:paraId="3B84439E" w14:textId="77777777" w:rsidR="0077765C" w:rsidRPr="002C15E5" w:rsidRDefault="0077765C" w:rsidP="00044FE2">
      <w:pPr>
        <w:spacing w:line="360" w:lineRule="auto"/>
        <w:jc w:val="both"/>
        <w:rPr>
          <w:rFonts w:asciiTheme="majorBidi" w:hAnsiTheme="majorBidi" w:cstheme="majorBidi"/>
          <w:sz w:val="24"/>
          <w:szCs w:val="24"/>
        </w:rPr>
      </w:pPr>
    </w:p>
    <w:p w14:paraId="7FFE297D" w14:textId="6C923A9C" w:rsidR="00881E7A" w:rsidRPr="002C15E5" w:rsidRDefault="008847DA" w:rsidP="008847DA">
      <w:pPr>
        <w:spacing w:line="360" w:lineRule="auto"/>
        <w:jc w:val="both"/>
        <w:rPr>
          <w:rFonts w:asciiTheme="majorBidi" w:hAnsiTheme="majorBidi" w:cstheme="majorBidi"/>
          <w:i/>
          <w:iCs/>
          <w:sz w:val="24"/>
          <w:szCs w:val="24"/>
        </w:rPr>
      </w:pPr>
      <w:r w:rsidRPr="002C15E5">
        <w:rPr>
          <w:rFonts w:asciiTheme="majorBidi" w:hAnsiTheme="majorBidi" w:cstheme="majorBidi"/>
          <w:i/>
          <w:iCs/>
          <w:sz w:val="24"/>
          <w:szCs w:val="24"/>
        </w:rPr>
        <w:t>Interaction networks</w:t>
      </w:r>
      <w:r w:rsidR="00881E7A" w:rsidRPr="002C15E5">
        <w:rPr>
          <w:rFonts w:asciiTheme="majorBidi" w:hAnsiTheme="majorBidi" w:cstheme="majorBidi"/>
          <w:i/>
          <w:iCs/>
          <w:sz w:val="24"/>
          <w:szCs w:val="24"/>
        </w:rPr>
        <w:t xml:space="preserve"> of the </w:t>
      </w:r>
      <w:r w:rsidR="00AA206E" w:rsidRPr="002C15E5">
        <w:rPr>
          <w:rFonts w:asciiTheme="majorBidi" w:hAnsiTheme="majorBidi" w:cstheme="majorBidi"/>
          <w:i/>
          <w:iCs/>
          <w:sz w:val="24"/>
          <w:szCs w:val="24"/>
        </w:rPr>
        <w:t>key</w:t>
      </w:r>
      <w:r w:rsidR="00881E7A" w:rsidRPr="002C15E5">
        <w:rPr>
          <w:rFonts w:asciiTheme="majorBidi" w:hAnsiTheme="majorBidi" w:cstheme="majorBidi"/>
          <w:i/>
          <w:iCs/>
          <w:sz w:val="24"/>
          <w:szCs w:val="24"/>
        </w:rPr>
        <w:t xml:space="preserve"> genes </w:t>
      </w:r>
    </w:p>
    <w:p w14:paraId="4D93BF1A" w14:textId="75BC7965" w:rsidR="005511F6" w:rsidRPr="002C15E5" w:rsidRDefault="00881E7A" w:rsidP="00147375">
      <w:pPr>
        <w:spacing w:line="360" w:lineRule="auto"/>
        <w:jc w:val="both"/>
        <w:rPr>
          <w:rFonts w:asciiTheme="majorBidi" w:hAnsiTheme="majorBidi" w:cstheme="majorBidi"/>
          <w:sz w:val="24"/>
          <w:szCs w:val="24"/>
        </w:rPr>
      </w:pPr>
      <w:bookmarkStart w:id="0" w:name="_Hlk107508228"/>
      <w:r w:rsidRPr="002C15E5">
        <w:rPr>
          <w:rFonts w:asciiTheme="majorBidi" w:hAnsiTheme="majorBidi" w:cstheme="majorBidi"/>
          <w:sz w:val="24"/>
          <w:szCs w:val="24"/>
        </w:rPr>
        <w:lastRenderedPageBreak/>
        <w:t xml:space="preserve">The PPI was analyzed by the STRING </w:t>
      </w:r>
      <w:bookmarkEnd w:id="0"/>
      <w:r w:rsidRPr="002C15E5">
        <w:rPr>
          <w:rFonts w:asciiTheme="majorBidi" w:hAnsiTheme="majorBidi" w:cstheme="majorBidi"/>
          <w:sz w:val="24"/>
          <w:szCs w:val="24"/>
        </w:rPr>
        <w:t xml:space="preserve">online tool (website: https://string-db.org/). </w:t>
      </w:r>
      <w:r w:rsidR="00DA3C3F" w:rsidRPr="002C15E5">
        <w:rPr>
          <w:rFonts w:asciiTheme="majorBidi" w:hAnsiTheme="majorBidi" w:cstheme="majorBidi"/>
          <w:sz w:val="24"/>
          <w:szCs w:val="24"/>
        </w:rPr>
        <w:t>Overall</w:t>
      </w:r>
      <w:r w:rsidR="004D117A" w:rsidRPr="002C15E5">
        <w:rPr>
          <w:rFonts w:asciiTheme="majorBidi" w:hAnsiTheme="majorBidi" w:cstheme="majorBidi"/>
          <w:sz w:val="24"/>
          <w:szCs w:val="24"/>
        </w:rPr>
        <w:t>, 2</w:t>
      </w:r>
      <w:r w:rsidR="005511F6" w:rsidRPr="002C15E5">
        <w:rPr>
          <w:rFonts w:asciiTheme="majorBidi" w:hAnsiTheme="majorBidi" w:cstheme="majorBidi"/>
          <w:sz w:val="24"/>
          <w:szCs w:val="24"/>
        </w:rPr>
        <w:t xml:space="preserve">2 key genes </w:t>
      </w:r>
      <w:r w:rsidR="004D117A" w:rsidRPr="002C15E5">
        <w:rPr>
          <w:rFonts w:asciiTheme="majorBidi" w:hAnsiTheme="majorBidi" w:cstheme="majorBidi"/>
          <w:sz w:val="24"/>
          <w:szCs w:val="24"/>
        </w:rPr>
        <w:t>were</w:t>
      </w:r>
      <w:r w:rsidR="005511F6" w:rsidRPr="002C15E5">
        <w:rPr>
          <w:rFonts w:asciiTheme="majorBidi" w:hAnsiTheme="majorBidi" w:cstheme="majorBidi"/>
          <w:sz w:val="24"/>
          <w:szCs w:val="24"/>
        </w:rPr>
        <w:t xml:space="preserve"> analyzed. </w:t>
      </w:r>
      <w:r w:rsidRPr="002C15E5">
        <w:rPr>
          <w:rFonts w:asciiTheme="majorBidi" w:hAnsiTheme="majorBidi" w:cstheme="majorBidi"/>
          <w:sz w:val="24"/>
          <w:szCs w:val="24"/>
        </w:rPr>
        <w:t xml:space="preserve">As a result, the </w:t>
      </w:r>
      <w:r w:rsidR="004D117A" w:rsidRPr="002C15E5">
        <w:rPr>
          <w:rFonts w:asciiTheme="majorBidi" w:hAnsiTheme="majorBidi" w:cstheme="majorBidi"/>
          <w:sz w:val="24"/>
          <w:szCs w:val="24"/>
        </w:rPr>
        <w:t>22</w:t>
      </w:r>
      <w:r w:rsidRPr="002C15E5">
        <w:rPr>
          <w:rFonts w:asciiTheme="majorBidi" w:hAnsiTheme="majorBidi" w:cstheme="majorBidi"/>
          <w:sz w:val="24"/>
          <w:szCs w:val="24"/>
        </w:rPr>
        <w:t xml:space="preserve"> genes formed a network with </w:t>
      </w:r>
      <w:r w:rsidR="004D117A" w:rsidRPr="002C15E5">
        <w:rPr>
          <w:rFonts w:asciiTheme="majorBidi" w:hAnsiTheme="majorBidi" w:cstheme="majorBidi"/>
          <w:sz w:val="24"/>
          <w:szCs w:val="24"/>
        </w:rPr>
        <w:t>20</w:t>
      </w:r>
      <w:r w:rsidRPr="002C15E5">
        <w:rPr>
          <w:rFonts w:asciiTheme="majorBidi" w:hAnsiTheme="majorBidi" w:cstheme="majorBidi"/>
          <w:sz w:val="24"/>
          <w:szCs w:val="24"/>
        </w:rPr>
        <w:t xml:space="preserve"> nodes and </w:t>
      </w:r>
      <w:r w:rsidR="004D117A" w:rsidRPr="002C15E5">
        <w:rPr>
          <w:rFonts w:asciiTheme="majorBidi" w:hAnsiTheme="majorBidi" w:cstheme="majorBidi"/>
          <w:sz w:val="24"/>
          <w:szCs w:val="24"/>
        </w:rPr>
        <w:t>13</w:t>
      </w:r>
      <w:r w:rsidRPr="002C15E5">
        <w:rPr>
          <w:rFonts w:asciiTheme="majorBidi" w:hAnsiTheme="majorBidi" w:cstheme="majorBidi"/>
          <w:sz w:val="24"/>
          <w:szCs w:val="24"/>
        </w:rPr>
        <w:t xml:space="preserve"> edges</w:t>
      </w:r>
      <w:r w:rsidR="004D117A" w:rsidRPr="002C15E5">
        <w:rPr>
          <w:rFonts w:asciiTheme="majorBidi" w:hAnsiTheme="majorBidi" w:cstheme="majorBidi"/>
          <w:sz w:val="24"/>
          <w:szCs w:val="24"/>
        </w:rPr>
        <w:t xml:space="preserve"> with PPI enrichment p-value of 2.95e</w:t>
      </w:r>
      <w:r w:rsidR="004D117A" w:rsidRPr="002C15E5">
        <w:rPr>
          <w:rFonts w:asciiTheme="majorBidi" w:hAnsiTheme="majorBidi" w:cstheme="majorBidi"/>
          <w:sz w:val="24"/>
          <w:szCs w:val="24"/>
          <w:vertAlign w:val="superscript"/>
        </w:rPr>
        <w:t>-06</w:t>
      </w:r>
      <w:r w:rsidRPr="002C15E5">
        <w:rPr>
          <w:rFonts w:asciiTheme="majorBidi" w:hAnsiTheme="majorBidi" w:cstheme="majorBidi"/>
          <w:sz w:val="24"/>
          <w:szCs w:val="24"/>
        </w:rPr>
        <w:t xml:space="preserve"> (Fig. </w:t>
      </w:r>
      <w:r w:rsidR="002E563D" w:rsidRPr="002C15E5">
        <w:rPr>
          <w:rFonts w:asciiTheme="majorBidi" w:hAnsiTheme="majorBidi" w:cstheme="majorBidi"/>
          <w:sz w:val="24"/>
          <w:szCs w:val="24"/>
        </w:rPr>
        <w:t>5</w:t>
      </w:r>
      <w:r w:rsidRPr="002C15E5">
        <w:rPr>
          <w:rFonts w:asciiTheme="majorBidi" w:hAnsiTheme="majorBidi" w:cstheme="majorBidi"/>
          <w:sz w:val="24"/>
          <w:szCs w:val="24"/>
        </w:rPr>
        <w:t xml:space="preserve">). </w:t>
      </w:r>
      <w:bookmarkStart w:id="1" w:name="_Hlk107508242"/>
      <w:r w:rsidR="0039733F" w:rsidRPr="002C15E5">
        <w:rPr>
          <w:rFonts w:asciiTheme="majorBidi" w:hAnsiTheme="majorBidi" w:cstheme="majorBidi"/>
          <w:sz w:val="24"/>
          <w:szCs w:val="24"/>
        </w:rPr>
        <w:t xml:space="preserve">EGF, HBEGF, and MMP9 </w:t>
      </w:r>
      <w:r w:rsidRPr="002C15E5">
        <w:rPr>
          <w:rFonts w:asciiTheme="majorBidi" w:hAnsiTheme="majorBidi" w:cstheme="majorBidi"/>
          <w:sz w:val="24"/>
          <w:szCs w:val="24"/>
        </w:rPr>
        <w:t xml:space="preserve">were at the core of the network. </w:t>
      </w:r>
      <w:bookmarkEnd w:id="1"/>
      <w:r w:rsidR="00A7427E" w:rsidRPr="002C15E5">
        <w:rPr>
          <w:rFonts w:asciiTheme="majorBidi" w:hAnsiTheme="majorBidi" w:cstheme="majorBidi"/>
          <w:sz w:val="24"/>
          <w:szCs w:val="24"/>
        </w:rPr>
        <w:t xml:space="preserve">A </w:t>
      </w:r>
      <w:bookmarkStart w:id="2" w:name="_Hlk107508266"/>
      <w:r w:rsidR="00A7427E" w:rsidRPr="002C15E5">
        <w:rPr>
          <w:rFonts w:asciiTheme="majorBidi" w:hAnsiTheme="majorBidi" w:cstheme="majorBidi"/>
          <w:sz w:val="24"/>
          <w:szCs w:val="24"/>
        </w:rPr>
        <w:t>co-expression network for the key genes w</w:t>
      </w:r>
      <w:r w:rsidR="00DA3C3F" w:rsidRPr="002C15E5">
        <w:rPr>
          <w:rFonts w:asciiTheme="majorBidi" w:hAnsiTheme="majorBidi" w:cstheme="majorBidi"/>
          <w:sz w:val="24"/>
          <w:szCs w:val="24"/>
        </w:rPr>
        <w:t>as</w:t>
      </w:r>
      <w:r w:rsidR="00A7427E" w:rsidRPr="002C15E5">
        <w:rPr>
          <w:rFonts w:asciiTheme="majorBidi" w:hAnsiTheme="majorBidi" w:cstheme="majorBidi"/>
          <w:sz w:val="24"/>
          <w:szCs w:val="24"/>
        </w:rPr>
        <w:t xml:space="preserve"> constructed, with gene-correlation interactions consisting of </w:t>
      </w:r>
      <w:r w:rsidR="004A54D2" w:rsidRPr="002C15E5">
        <w:rPr>
          <w:rFonts w:asciiTheme="majorBidi" w:hAnsiTheme="majorBidi" w:cstheme="majorBidi"/>
          <w:sz w:val="24"/>
          <w:szCs w:val="24"/>
        </w:rPr>
        <w:t>39</w:t>
      </w:r>
      <w:r w:rsidR="00A7427E" w:rsidRPr="002C15E5">
        <w:rPr>
          <w:rFonts w:asciiTheme="majorBidi" w:hAnsiTheme="majorBidi" w:cstheme="majorBidi"/>
          <w:sz w:val="24"/>
          <w:szCs w:val="24"/>
        </w:rPr>
        <w:t xml:space="preserve"> nodes and </w:t>
      </w:r>
      <w:r w:rsidR="004A54D2" w:rsidRPr="002C15E5">
        <w:rPr>
          <w:rFonts w:asciiTheme="majorBidi" w:hAnsiTheme="majorBidi" w:cstheme="majorBidi"/>
          <w:sz w:val="24"/>
          <w:szCs w:val="24"/>
        </w:rPr>
        <w:t>143</w:t>
      </w:r>
      <w:r w:rsidR="00A7427E" w:rsidRPr="002C15E5">
        <w:rPr>
          <w:rFonts w:asciiTheme="majorBidi" w:hAnsiTheme="majorBidi" w:cstheme="majorBidi"/>
          <w:sz w:val="24"/>
          <w:szCs w:val="24"/>
        </w:rPr>
        <w:t xml:space="preserve"> edges, by mapping the key genes onto a massive database of functional-interaction datasets in the </w:t>
      </w:r>
      <w:proofErr w:type="spellStart"/>
      <w:r w:rsidR="00A7427E" w:rsidRPr="002C15E5">
        <w:rPr>
          <w:rFonts w:asciiTheme="majorBidi" w:hAnsiTheme="majorBidi" w:cstheme="majorBidi"/>
          <w:sz w:val="24"/>
          <w:szCs w:val="24"/>
        </w:rPr>
        <w:t>GeneMANIA</w:t>
      </w:r>
      <w:proofErr w:type="spellEnd"/>
      <w:r w:rsidR="00A7427E" w:rsidRPr="002C15E5">
        <w:rPr>
          <w:rFonts w:asciiTheme="majorBidi" w:hAnsiTheme="majorBidi" w:cstheme="majorBidi"/>
          <w:sz w:val="24"/>
          <w:szCs w:val="24"/>
        </w:rPr>
        <w:t xml:space="preserve"> plugin of </w:t>
      </w:r>
      <w:proofErr w:type="spellStart"/>
      <w:r w:rsidR="00A7427E" w:rsidRPr="002C15E5">
        <w:rPr>
          <w:rFonts w:asciiTheme="majorBidi" w:hAnsiTheme="majorBidi" w:cstheme="majorBidi"/>
          <w:sz w:val="24"/>
          <w:szCs w:val="24"/>
        </w:rPr>
        <w:t>Cytoscape</w:t>
      </w:r>
      <w:proofErr w:type="spellEnd"/>
      <w:r w:rsidR="00AA206E" w:rsidRPr="002C15E5">
        <w:rPr>
          <w:rFonts w:asciiTheme="majorBidi" w:hAnsiTheme="majorBidi" w:cstheme="majorBidi"/>
          <w:sz w:val="24"/>
          <w:szCs w:val="24"/>
        </w:rPr>
        <w:t xml:space="preserve"> </w:t>
      </w:r>
      <w:bookmarkEnd w:id="2"/>
      <w:r w:rsidR="00AA206E" w:rsidRPr="002C15E5">
        <w:rPr>
          <w:rFonts w:asciiTheme="majorBidi" w:hAnsiTheme="majorBidi" w:cstheme="majorBidi"/>
          <w:sz w:val="24"/>
          <w:szCs w:val="24"/>
        </w:rPr>
        <w:t xml:space="preserve">(Fig. </w:t>
      </w:r>
      <w:r w:rsidR="002E563D" w:rsidRPr="002C15E5">
        <w:rPr>
          <w:rFonts w:asciiTheme="majorBidi" w:hAnsiTheme="majorBidi" w:cstheme="majorBidi"/>
          <w:sz w:val="24"/>
          <w:szCs w:val="24"/>
        </w:rPr>
        <w:t>6</w:t>
      </w:r>
      <w:r w:rsidR="00AA206E" w:rsidRPr="002C15E5">
        <w:rPr>
          <w:rFonts w:asciiTheme="majorBidi" w:hAnsiTheme="majorBidi" w:cstheme="majorBidi"/>
          <w:sz w:val="24"/>
          <w:szCs w:val="24"/>
        </w:rPr>
        <w:t>).</w:t>
      </w:r>
    </w:p>
    <w:p w14:paraId="53FDE2CD" w14:textId="77777777" w:rsidR="00147375" w:rsidRPr="002C15E5" w:rsidRDefault="00147375" w:rsidP="00147375">
      <w:pPr>
        <w:spacing w:line="360" w:lineRule="auto"/>
        <w:jc w:val="both"/>
        <w:rPr>
          <w:rFonts w:asciiTheme="majorBidi" w:hAnsiTheme="majorBidi" w:cstheme="majorBidi"/>
          <w:sz w:val="24"/>
          <w:szCs w:val="24"/>
        </w:rPr>
      </w:pPr>
    </w:p>
    <w:p w14:paraId="62631D3B" w14:textId="77777777" w:rsidR="005511F6" w:rsidRPr="002C15E5" w:rsidRDefault="005511F6" w:rsidP="003A7FED">
      <w:pPr>
        <w:spacing w:line="360" w:lineRule="auto"/>
        <w:jc w:val="both"/>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5868"/>
      </w:tblGrid>
      <w:tr w:rsidR="00FF7ECB" w:rsidRPr="002C15E5" w14:paraId="53D3496F" w14:textId="77777777" w:rsidTr="0039733F">
        <w:trPr>
          <w:jc w:val="center"/>
        </w:trPr>
        <w:tc>
          <w:tcPr>
            <w:tcW w:w="5868" w:type="dxa"/>
            <w:vAlign w:val="center"/>
          </w:tcPr>
          <w:p w14:paraId="4E093F6E" w14:textId="65769BFD" w:rsidR="00FF7ECB" w:rsidRPr="002C15E5" w:rsidRDefault="004D117A" w:rsidP="0039733F">
            <w:pPr>
              <w:spacing w:line="360" w:lineRule="auto"/>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1D352B8B" wp14:editId="4D2AD142">
                  <wp:extent cx="3516727" cy="2711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303" r="19526"/>
                          <a:stretch/>
                        </pic:blipFill>
                        <pic:spPr bwMode="auto">
                          <a:xfrm>
                            <a:off x="0" y="0"/>
                            <a:ext cx="3516870" cy="2711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B5056F" w14:textId="77777777" w:rsidR="00363B01" w:rsidRPr="002C15E5" w:rsidRDefault="00363B01" w:rsidP="00881E7A">
      <w:pPr>
        <w:spacing w:line="360" w:lineRule="auto"/>
        <w:jc w:val="both"/>
        <w:rPr>
          <w:rFonts w:asciiTheme="majorBidi" w:hAnsiTheme="majorBidi" w:cstheme="majorBidi"/>
          <w:sz w:val="24"/>
          <w:szCs w:val="24"/>
        </w:rPr>
      </w:pPr>
    </w:p>
    <w:p w14:paraId="46426993" w14:textId="77777777" w:rsidR="00C46F03" w:rsidRPr="002C15E5" w:rsidRDefault="00C46F03" w:rsidP="00C46F03">
      <w:pPr>
        <w:spacing w:line="360" w:lineRule="auto"/>
        <w:rPr>
          <w:rFonts w:asciiTheme="majorBidi" w:hAnsiTheme="majorBidi" w:cstheme="majorBidi"/>
          <w:sz w:val="24"/>
          <w:szCs w:val="24"/>
        </w:rPr>
      </w:pPr>
      <w:r w:rsidRPr="002C15E5">
        <w:rPr>
          <w:rFonts w:asciiTheme="majorBidi" w:hAnsiTheme="majorBidi" w:cstheme="majorBidi"/>
          <w:b/>
          <w:bCs/>
          <w:sz w:val="24"/>
          <w:szCs w:val="24"/>
        </w:rPr>
        <w:t xml:space="preserve">Figure 5. </w:t>
      </w:r>
      <w:r w:rsidRPr="002C15E5">
        <w:rPr>
          <w:rFonts w:asciiTheme="majorBidi" w:hAnsiTheme="majorBidi" w:cstheme="majorBidi"/>
          <w:sz w:val="24"/>
          <w:szCs w:val="24"/>
        </w:rPr>
        <w:t>PPI network for the 72 hub genes. The circles represent the proteins encoded by the corresponding genes; lines represent the interactions between the proteins.</w:t>
      </w:r>
    </w:p>
    <w:p w14:paraId="093084F8" w14:textId="6633C0FD" w:rsidR="00A439E2" w:rsidRPr="002C15E5" w:rsidRDefault="00A439E2" w:rsidP="007B2003">
      <w:pPr>
        <w:spacing w:line="360" w:lineRule="auto"/>
        <w:jc w:val="both"/>
        <w:rPr>
          <w:rFonts w:asciiTheme="majorBidi" w:hAnsiTheme="majorBidi" w:cstheme="majorBidi"/>
          <w:sz w:val="24"/>
          <w:szCs w:val="24"/>
        </w:rPr>
      </w:pP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798"/>
        <w:gridCol w:w="1836"/>
      </w:tblGrid>
      <w:tr w:rsidR="00D97497" w:rsidRPr="002C15E5" w14:paraId="76A36B2A" w14:textId="77777777" w:rsidTr="005529D9">
        <w:trPr>
          <w:jc w:val="center"/>
        </w:trPr>
        <w:tc>
          <w:tcPr>
            <w:tcW w:w="5400" w:type="dxa"/>
            <w:vAlign w:val="center"/>
          </w:tcPr>
          <w:p w14:paraId="3A7D66B3" w14:textId="22A27FC0" w:rsidR="00D97497" w:rsidRPr="002C15E5" w:rsidRDefault="00D97497" w:rsidP="00EA0B07">
            <w:pPr>
              <w:spacing w:line="360" w:lineRule="auto"/>
              <w:jc w:val="right"/>
              <w:rPr>
                <w:rFonts w:asciiTheme="majorBidi" w:hAnsiTheme="majorBidi" w:cstheme="majorBidi"/>
                <w:sz w:val="24"/>
                <w:szCs w:val="24"/>
              </w:rPr>
            </w:pPr>
            <w:r w:rsidRPr="002C15E5">
              <w:rPr>
                <w:rFonts w:asciiTheme="majorBidi" w:hAnsiTheme="majorBidi" w:cstheme="majorBidi"/>
                <w:noProof/>
                <w:sz w:val="24"/>
                <w:szCs w:val="24"/>
              </w:rPr>
              <w:lastRenderedPageBreak/>
              <w:drawing>
                <wp:inline distT="0" distB="0" distL="0" distR="0" wp14:anchorId="4F0BC091" wp14:editId="30D03695">
                  <wp:extent cx="3544570" cy="33246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667" t="9403" r="19676" b="6570"/>
                          <a:stretch/>
                        </pic:blipFill>
                        <pic:spPr bwMode="auto">
                          <a:xfrm>
                            <a:off x="0" y="0"/>
                            <a:ext cx="3545758" cy="3325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8" w:type="dxa"/>
            <w:vAlign w:val="center"/>
          </w:tcPr>
          <w:p w14:paraId="77D9B937" w14:textId="5A31BFC8" w:rsidR="00D97497" w:rsidRPr="002C15E5" w:rsidRDefault="00A93A59" w:rsidP="00EA0B07">
            <w:pPr>
              <w:spacing w:line="360" w:lineRule="auto"/>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2D652EE9" wp14:editId="6416CFE0">
                  <wp:extent cx="1028700" cy="4476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p>
        </w:tc>
      </w:tr>
    </w:tbl>
    <w:p w14:paraId="659A1F69" w14:textId="77777777" w:rsidR="00D97497" w:rsidRPr="002C15E5" w:rsidRDefault="00D97497" w:rsidP="007B2003">
      <w:pPr>
        <w:spacing w:line="360" w:lineRule="auto"/>
        <w:jc w:val="both"/>
        <w:rPr>
          <w:rFonts w:asciiTheme="majorBidi" w:hAnsiTheme="majorBidi" w:cstheme="majorBidi"/>
          <w:sz w:val="24"/>
          <w:szCs w:val="24"/>
        </w:rPr>
      </w:pPr>
    </w:p>
    <w:p w14:paraId="0EFFCA50" w14:textId="74712085" w:rsidR="00A439E2" w:rsidRPr="002C15E5" w:rsidRDefault="00C46F03" w:rsidP="00C46F03">
      <w:pPr>
        <w:spacing w:line="360" w:lineRule="auto"/>
        <w:jc w:val="both"/>
        <w:rPr>
          <w:rFonts w:asciiTheme="majorBidi" w:hAnsiTheme="majorBidi" w:cstheme="majorBidi"/>
          <w:sz w:val="24"/>
          <w:szCs w:val="24"/>
        </w:rPr>
      </w:pPr>
      <w:r w:rsidRPr="002C15E5">
        <w:rPr>
          <w:rFonts w:asciiTheme="majorBidi" w:hAnsiTheme="majorBidi" w:cstheme="majorBidi"/>
          <w:b/>
          <w:bCs/>
          <w:sz w:val="24"/>
          <w:szCs w:val="24"/>
        </w:rPr>
        <w:t>Figure 6.</w:t>
      </w:r>
      <w:r w:rsidRPr="002C15E5">
        <w:rPr>
          <w:rFonts w:asciiTheme="majorBidi" w:hAnsiTheme="majorBidi" w:cstheme="majorBidi"/>
          <w:sz w:val="24"/>
          <w:szCs w:val="24"/>
        </w:rPr>
        <w:t xml:space="preserve"> Gene-gene interaction network for 22 key genes. A set of key genes were provided as a query (black nodes) and a number of additional genes were predicted to be related (gray nodes).</w:t>
      </w:r>
    </w:p>
    <w:p w14:paraId="448C17B9" w14:textId="77777777" w:rsidR="00D97497" w:rsidRPr="002C15E5" w:rsidRDefault="00D97497" w:rsidP="007B2003">
      <w:pPr>
        <w:spacing w:line="360" w:lineRule="auto"/>
        <w:jc w:val="center"/>
        <w:rPr>
          <w:rFonts w:asciiTheme="majorBidi" w:hAnsiTheme="majorBidi" w:cstheme="majorBidi"/>
          <w:sz w:val="24"/>
          <w:szCs w:val="24"/>
        </w:rPr>
      </w:pPr>
    </w:p>
    <w:p w14:paraId="46D20CB1" w14:textId="5334315D" w:rsidR="00881E7A" w:rsidRPr="002C15E5" w:rsidRDefault="00881E7A" w:rsidP="00881E7A">
      <w:pPr>
        <w:spacing w:line="360" w:lineRule="auto"/>
        <w:jc w:val="both"/>
        <w:rPr>
          <w:rFonts w:asciiTheme="majorBidi" w:hAnsiTheme="majorBidi" w:cstheme="majorBidi"/>
          <w:i/>
          <w:iCs/>
          <w:sz w:val="24"/>
          <w:szCs w:val="24"/>
        </w:rPr>
      </w:pPr>
      <w:r w:rsidRPr="002C15E5">
        <w:rPr>
          <w:rFonts w:asciiTheme="majorBidi" w:hAnsiTheme="majorBidi" w:cstheme="majorBidi"/>
          <w:i/>
          <w:iCs/>
          <w:sz w:val="24"/>
          <w:szCs w:val="24"/>
        </w:rPr>
        <w:t xml:space="preserve">Validation of key genes in </w:t>
      </w:r>
      <w:bookmarkStart w:id="3" w:name="_Hlk107477127"/>
      <w:r w:rsidR="00BD627E" w:rsidRPr="002C15E5">
        <w:rPr>
          <w:rFonts w:asciiTheme="majorBidi" w:hAnsiTheme="majorBidi" w:cstheme="majorBidi"/>
          <w:i/>
          <w:iCs/>
          <w:sz w:val="24"/>
          <w:szCs w:val="24"/>
        </w:rPr>
        <w:t>atherosclero</w:t>
      </w:r>
      <w:r w:rsidR="000B3681" w:rsidRPr="002C15E5">
        <w:rPr>
          <w:rFonts w:asciiTheme="majorBidi" w:hAnsiTheme="majorBidi" w:cstheme="majorBidi"/>
          <w:i/>
          <w:iCs/>
          <w:sz w:val="24"/>
          <w:szCs w:val="24"/>
        </w:rPr>
        <w:t>tic</w:t>
      </w:r>
      <w:r w:rsidR="00BD627E" w:rsidRPr="002C15E5">
        <w:rPr>
          <w:rFonts w:asciiTheme="majorBidi" w:hAnsiTheme="majorBidi" w:cstheme="majorBidi"/>
          <w:i/>
          <w:iCs/>
          <w:sz w:val="24"/>
          <w:szCs w:val="24"/>
        </w:rPr>
        <w:t xml:space="preserve"> plaque</w:t>
      </w:r>
      <w:r w:rsidR="00DA3C3F" w:rsidRPr="002C15E5">
        <w:rPr>
          <w:rFonts w:asciiTheme="majorBidi" w:hAnsiTheme="majorBidi" w:cstheme="majorBidi"/>
          <w:i/>
          <w:iCs/>
          <w:sz w:val="24"/>
          <w:szCs w:val="24"/>
        </w:rPr>
        <w:t>s</w:t>
      </w:r>
      <w:r w:rsidR="00BD627E" w:rsidRPr="002C15E5">
        <w:rPr>
          <w:rFonts w:asciiTheme="majorBidi" w:hAnsiTheme="majorBidi" w:cstheme="majorBidi"/>
          <w:i/>
          <w:iCs/>
          <w:sz w:val="24"/>
          <w:szCs w:val="24"/>
        </w:rPr>
        <w:t xml:space="preserve"> </w:t>
      </w:r>
      <w:bookmarkEnd w:id="3"/>
    </w:p>
    <w:p w14:paraId="033DCCDA" w14:textId="1C796EAE" w:rsidR="00881E7A" w:rsidRPr="002C15E5" w:rsidRDefault="00787658" w:rsidP="007359C5">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Because of importance of unstable plaque formation, t</w:t>
      </w:r>
      <w:r w:rsidR="00F83308" w:rsidRPr="002C15E5">
        <w:rPr>
          <w:rFonts w:asciiTheme="majorBidi" w:hAnsiTheme="majorBidi" w:cstheme="majorBidi"/>
          <w:sz w:val="24"/>
          <w:szCs w:val="24"/>
        </w:rPr>
        <w:t>o further validate the key genes in identification of stable/unstable</w:t>
      </w:r>
      <w:r w:rsidR="00926AC5" w:rsidRPr="002C15E5">
        <w:rPr>
          <w:rFonts w:asciiTheme="majorBidi" w:hAnsiTheme="majorBidi" w:cstheme="majorBidi"/>
          <w:sz w:val="24"/>
          <w:szCs w:val="24"/>
        </w:rPr>
        <w:t xml:space="preserve"> cases</w:t>
      </w:r>
      <w:r w:rsidR="00CC111F" w:rsidRPr="002C15E5">
        <w:rPr>
          <w:rFonts w:asciiTheme="majorBidi" w:hAnsiTheme="majorBidi" w:cstheme="majorBidi"/>
          <w:sz w:val="24"/>
          <w:szCs w:val="24"/>
        </w:rPr>
        <w:t xml:space="preserve"> (group B)</w:t>
      </w:r>
      <w:r w:rsidR="00F83308" w:rsidRPr="002C15E5">
        <w:rPr>
          <w:rFonts w:asciiTheme="majorBidi" w:hAnsiTheme="majorBidi" w:cstheme="majorBidi"/>
          <w:sz w:val="24"/>
          <w:szCs w:val="24"/>
        </w:rPr>
        <w:t xml:space="preserve">, the </w:t>
      </w:r>
      <w:r w:rsidR="001E3FB8" w:rsidRPr="002C15E5">
        <w:rPr>
          <w:rFonts w:asciiTheme="majorBidi" w:hAnsiTheme="majorBidi" w:cstheme="majorBidi"/>
          <w:sz w:val="24"/>
          <w:szCs w:val="24"/>
        </w:rPr>
        <w:t xml:space="preserve">human plaques </w:t>
      </w:r>
      <w:r w:rsidR="00F83308" w:rsidRPr="002C15E5">
        <w:rPr>
          <w:rFonts w:asciiTheme="majorBidi" w:hAnsiTheme="majorBidi" w:cstheme="majorBidi"/>
          <w:sz w:val="24"/>
          <w:szCs w:val="24"/>
        </w:rPr>
        <w:t>expression profile of dataset GSE120521 and GSE41571 was downloaded from GEO, and the key genes expression were analyzed.</w:t>
      </w:r>
      <w:r w:rsidR="001E3FB8" w:rsidRPr="002C15E5">
        <w:rPr>
          <w:rFonts w:asciiTheme="majorBidi" w:hAnsiTheme="majorBidi" w:cstheme="majorBidi"/>
          <w:sz w:val="24"/>
          <w:szCs w:val="24"/>
        </w:rPr>
        <w:t xml:space="preserve"> We detected the expression of the 12 key genes in both profiles.</w:t>
      </w:r>
      <w:r w:rsidR="007359C5" w:rsidRPr="002C15E5">
        <w:rPr>
          <w:rFonts w:asciiTheme="majorBidi" w:hAnsiTheme="majorBidi" w:cstheme="majorBidi"/>
          <w:sz w:val="24"/>
          <w:szCs w:val="24"/>
        </w:rPr>
        <w:t xml:space="preserve"> </w:t>
      </w:r>
      <w:r w:rsidR="001E3FB8" w:rsidRPr="002C15E5">
        <w:rPr>
          <w:rFonts w:asciiTheme="majorBidi" w:hAnsiTheme="majorBidi" w:cstheme="majorBidi"/>
          <w:sz w:val="24"/>
          <w:szCs w:val="24"/>
        </w:rPr>
        <w:t>Expression profiling of</w:t>
      </w:r>
      <w:r w:rsidR="00881E7A" w:rsidRPr="002C15E5">
        <w:rPr>
          <w:rFonts w:asciiTheme="majorBidi" w:hAnsiTheme="majorBidi" w:cstheme="majorBidi"/>
          <w:sz w:val="24"/>
          <w:szCs w:val="24"/>
        </w:rPr>
        <w:t xml:space="preserve"> </w:t>
      </w:r>
      <w:r w:rsidR="001E3FB8" w:rsidRPr="002C15E5">
        <w:rPr>
          <w:rFonts w:asciiTheme="majorBidi" w:hAnsiTheme="majorBidi" w:cstheme="majorBidi"/>
          <w:sz w:val="24"/>
          <w:szCs w:val="24"/>
        </w:rPr>
        <w:t xml:space="preserve">GSE41571 (6 stable and 5 unstable) was done by </w:t>
      </w:r>
      <w:r w:rsidR="00881E7A" w:rsidRPr="002C15E5">
        <w:rPr>
          <w:rFonts w:asciiTheme="majorBidi" w:hAnsiTheme="majorBidi" w:cstheme="majorBidi"/>
          <w:sz w:val="24"/>
          <w:szCs w:val="24"/>
        </w:rPr>
        <w:t xml:space="preserve">microarray profile. In </w:t>
      </w:r>
      <w:r w:rsidR="008A680E" w:rsidRPr="002C15E5">
        <w:rPr>
          <w:rFonts w:asciiTheme="majorBidi" w:hAnsiTheme="majorBidi" w:cstheme="majorBidi"/>
          <w:sz w:val="24"/>
          <w:szCs w:val="24"/>
        </w:rPr>
        <w:t>GSE41571</w:t>
      </w:r>
      <w:r w:rsidR="00881E7A" w:rsidRPr="002C15E5">
        <w:rPr>
          <w:rFonts w:asciiTheme="majorBidi" w:hAnsiTheme="majorBidi" w:cstheme="majorBidi"/>
          <w:sz w:val="24"/>
          <w:szCs w:val="24"/>
        </w:rPr>
        <w:t xml:space="preserve">, </w:t>
      </w:r>
      <w:r w:rsidR="006125B6" w:rsidRPr="002C15E5">
        <w:rPr>
          <w:rFonts w:asciiTheme="majorBidi" w:hAnsiTheme="majorBidi" w:cstheme="majorBidi"/>
          <w:sz w:val="24"/>
          <w:szCs w:val="24"/>
        </w:rPr>
        <w:t>GUCY1A3</w:t>
      </w:r>
      <w:r w:rsidR="00E54F35" w:rsidRPr="002C15E5">
        <w:rPr>
          <w:rFonts w:asciiTheme="majorBidi" w:hAnsiTheme="majorBidi" w:cstheme="majorBidi"/>
          <w:sz w:val="24"/>
          <w:szCs w:val="24"/>
        </w:rPr>
        <w:t xml:space="preserve">, </w:t>
      </w:r>
      <w:r w:rsidR="006125B6" w:rsidRPr="002C15E5">
        <w:rPr>
          <w:rFonts w:asciiTheme="majorBidi" w:hAnsiTheme="majorBidi" w:cstheme="majorBidi"/>
          <w:sz w:val="24"/>
          <w:szCs w:val="24"/>
        </w:rPr>
        <w:t>PDE5A</w:t>
      </w:r>
      <w:r w:rsidR="00E54F35" w:rsidRPr="002C15E5">
        <w:rPr>
          <w:rFonts w:asciiTheme="majorBidi" w:hAnsiTheme="majorBidi" w:cstheme="majorBidi"/>
          <w:sz w:val="24"/>
          <w:szCs w:val="24"/>
        </w:rPr>
        <w:t>, and PROS1</w:t>
      </w:r>
      <w:r w:rsidR="006125B6" w:rsidRPr="002C15E5">
        <w:rPr>
          <w:rFonts w:asciiTheme="majorBidi" w:hAnsiTheme="majorBidi" w:cstheme="majorBidi"/>
          <w:sz w:val="24"/>
          <w:szCs w:val="24"/>
        </w:rPr>
        <w:t xml:space="preserve"> </w:t>
      </w:r>
      <w:r w:rsidR="00881E7A" w:rsidRPr="002C15E5">
        <w:rPr>
          <w:rFonts w:asciiTheme="majorBidi" w:hAnsiTheme="majorBidi" w:cstheme="majorBidi"/>
          <w:sz w:val="24"/>
          <w:szCs w:val="24"/>
        </w:rPr>
        <w:t xml:space="preserve">were decreased in </w:t>
      </w:r>
      <w:r w:rsidR="006125B6" w:rsidRPr="002C15E5">
        <w:rPr>
          <w:rFonts w:asciiTheme="majorBidi" w:hAnsiTheme="majorBidi" w:cstheme="majorBidi"/>
          <w:sz w:val="24"/>
          <w:szCs w:val="24"/>
        </w:rPr>
        <w:t>unstable</w:t>
      </w:r>
      <w:r w:rsidR="00881E7A" w:rsidRPr="002C15E5">
        <w:rPr>
          <w:rFonts w:asciiTheme="majorBidi" w:hAnsiTheme="majorBidi" w:cstheme="majorBidi"/>
          <w:sz w:val="24"/>
          <w:szCs w:val="24"/>
        </w:rPr>
        <w:t xml:space="preserve"> plaques, while </w:t>
      </w:r>
      <w:r w:rsidR="00E54F35" w:rsidRPr="002C15E5">
        <w:rPr>
          <w:rFonts w:asciiTheme="majorBidi" w:hAnsiTheme="majorBidi" w:cstheme="majorBidi"/>
          <w:sz w:val="24"/>
          <w:szCs w:val="24"/>
        </w:rPr>
        <w:t xml:space="preserve">SOCS3, LILRB4, PF4, HBEGF, and ELOVL7 </w:t>
      </w:r>
      <w:r w:rsidR="00881E7A" w:rsidRPr="002C15E5">
        <w:rPr>
          <w:rFonts w:asciiTheme="majorBidi" w:hAnsiTheme="majorBidi" w:cstheme="majorBidi"/>
          <w:sz w:val="24"/>
          <w:szCs w:val="24"/>
        </w:rPr>
        <w:t>were increased (Fig.</w:t>
      </w:r>
      <w:r w:rsidR="005B34B0" w:rsidRPr="002C15E5">
        <w:rPr>
          <w:rFonts w:asciiTheme="majorBidi" w:hAnsiTheme="majorBidi" w:cstheme="majorBidi"/>
          <w:sz w:val="24"/>
          <w:szCs w:val="24"/>
        </w:rPr>
        <w:t xml:space="preserve"> </w:t>
      </w:r>
      <w:r w:rsidR="00281C11" w:rsidRPr="002C15E5">
        <w:rPr>
          <w:rFonts w:asciiTheme="majorBidi" w:hAnsiTheme="majorBidi" w:cstheme="majorBidi"/>
          <w:sz w:val="24"/>
          <w:szCs w:val="24"/>
        </w:rPr>
        <w:t>7</w:t>
      </w:r>
      <w:r w:rsidR="005B34B0" w:rsidRPr="002C15E5">
        <w:rPr>
          <w:rFonts w:asciiTheme="majorBidi" w:hAnsiTheme="majorBidi" w:cstheme="majorBidi"/>
          <w:sz w:val="24"/>
          <w:szCs w:val="24"/>
        </w:rPr>
        <w:t>-A</w:t>
      </w:r>
      <w:r w:rsidR="00881E7A" w:rsidRPr="002C15E5">
        <w:rPr>
          <w:rFonts w:asciiTheme="majorBidi" w:hAnsiTheme="majorBidi" w:cstheme="majorBidi"/>
          <w:sz w:val="24"/>
          <w:szCs w:val="24"/>
        </w:rPr>
        <w:t>).</w:t>
      </w:r>
      <w:r w:rsidR="00F83308" w:rsidRPr="002C15E5">
        <w:rPr>
          <w:rFonts w:asciiTheme="majorBidi" w:hAnsiTheme="majorBidi" w:cstheme="majorBidi"/>
          <w:sz w:val="24"/>
          <w:szCs w:val="24"/>
        </w:rPr>
        <w:t xml:space="preserve"> Expression profiling </w:t>
      </w:r>
      <w:r w:rsidR="001E3FB8" w:rsidRPr="002C15E5">
        <w:rPr>
          <w:rFonts w:asciiTheme="majorBidi" w:hAnsiTheme="majorBidi" w:cstheme="majorBidi"/>
          <w:sz w:val="24"/>
          <w:szCs w:val="24"/>
        </w:rPr>
        <w:t xml:space="preserve">of </w:t>
      </w:r>
      <w:r w:rsidR="00F83308" w:rsidRPr="002C15E5">
        <w:rPr>
          <w:rFonts w:asciiTheme="majorBidi" w:hAnsiTheme="majorBidi" w:cstheme="majorBidi"/>
          <w:sz w:val="24"/>
          <w:szCs w:val="24"/>
        </w:rPr>
        <w:t xml:space="preserve">GSE120521 </w:t>
      </w:r>
      <w:r w:rsidR="001E3FB8" w:rsidRPr="002C15E5">
        <w:rPr>
          <w:rFonts w:asciiTheme="majorBidi" w:hAnsiTheme="majorBidi" w:cstheme="majorBidi"/>
          <w:sz w:val="24"/>
          <w:szCs w:val="24"/>
        </w:rPr>
        <w:t xml:space="preserve">(4 stable and 4 unstable) </w:t>
      </w:r>
      <w:r w:rsidR="00F83308" w:rsidRPr="002C15E5">
        <w:rPr>
          <w:rFonts w:asciiTheme="majorBidi" w:hAnsiTheme="majorBidi" w:cstheme="majorBidi"/>
          <w:sz w:val="24"/>
          <w:szCs w:val="24"/>
        </w:rPr>
        <w:t>was done by high throughput sequencing.</w:t>
      </w:r>
      <w:r w:rsidR="001E3FB8" w:rsidRPr="002C15E5">
        <w:rPr>
          <w:rFonts w:asciiTheme="majorBidi" w:hAnsiTheme="majorBidi" w:cstheme="majorBidi"/>
          <w:sz w:val="24"/>
          <w:szCs w:val="24"/>
        </w:rPr>
        <w:t xml:space="preserve"> In GSE120521,</w:t>
      </w:r>
      <w:r w:rsidR="009F666B" w:rsidRPr="002C15E5">
        <w:rPr>
          <w:rFonts w:asciiTheme="majorBidi" w:hAnsiTheme="majorBidi" w:cstheme="majorBidi"/>
          <w:sz w:val="24"/>
          <w:szCs w:val="24"/>
        </w:rPr>
        <w:t xml:space="preserve"> </w:t>
      </w:r>
      <w:r w:rsidR="006178EF" w:rsidRPr="002C15E5">
        <w:rPr>
          <w:rFonts w:asciiTheme="majorBidi" w:hAnsiTheme="majorBidi" w:cstheme="majorBidi"/>
          <w:sz w:val="24"/>
          <w:szCs w:val="24"/>
        </w:rPr>
        <w:t xml:space="preserve">PDE5A and PROS1 </w:t>
      </w:r>
      <w:r w:rsidR="009F666B" w:rsidRPr="002C15E5">
        <w:rPr>
          <w:rFonts w:asciiTheme="majorBidi" w:hAnsiTheme="majorBidi" w:cstheme="majorBidi"/>
          <w:sz w:val="24"/>
          <w:szCs w:val="24"/>
        </w:rPr>
        <w:t xml:space="preserve">were decreased in unstable plaques, while </w:t>
      </w:r>
      <w:r w:rsidR="006178EF" w:rsidRPr="002C15E5">
        <w:rPr>
          <w:rFonts w:asciiTheme="majorBidi" w:hAnsiTheme="majorBidi" w:cstheme="majorBidi"/>
          <w:sz w:val="24"/>
          <w:szCs w:val="24"/>
        </w:rPr>
        <w:t>SOCS3</w:t>
      </w:r>
      <w:r w:rsidR="00862AA0" w:rsidRPr="002C15E5">
        <w:rPr>
          <w:rFonts w:asciiTheme="majorBidi" w:hAnsiTheme="majorBidi" w:cstheme="majorBidi"/>
          <w:sz w:val="24"/>
          <w:szCs w:val="24"/>
        </w:rPr>
        <w:t>, HBEGF</w:t>
      </w:r>
      <w:r w:rsidR="006178EF" w:rsidRPr="002C15E5">
        <w:rPr>
          <w:rFonts w:asciiTheme="majorBidi" w:hAnsiTheme="majorBidi" w:cstheme="majorBidi"/>
          <w:sz w:val="24"/>
          <w:szCs w:val="24"/>
        </w:rPr>
        <w:t xml:space="preserve"> and LILRB4</w:t>
      </w:r>
      <w:r w:rsidR="002F53E0" w:rsidRPr="002C15E5">
        <w:rPr>
          <w:rFonts w:asciiTheme="majorBidi" w:hAnsiTheme="majorBidi" w:cstheme="majorBidi"/>
          <w:sz w:val="24"/>
          <w:szCs w:val="24"/>
        </w:rPr>
        <w:t xml:space="preserve"> </w:t>
      </w:r>
      <w:r w:rsidR="009F666B" w:rsidRPr="002C15E5">
        <w:rPr>
          <w:rFonts w:asciiTheme="majorBidi" w:hAnsiTheme="majorBidi" w:cstheme="majorBidi"/>
          <w:sz w:val="24"/>
          <w:szCs w:val="24"/>
        </w:rPr>
        <w:t>were increased (Fig.</w:t>
      </w:r>
      <w:r w:rsidR="00281C11" w:rsidRPr="002C15E5">
        <w:rPr>
          <w:rFonts w:asciiTheme="majorBidi" w:hAnsiTheme="majorBidi" w:cstheme="majorBidi"/>
          <w:sz w:val="24"/>
          <w:szCs w:val="24"/>
        </w:rPr>
        <w:t>7</w:t>
      </w:r>
      <w:r w:rsidR="005B34B0" w:rsidRPr="002C15E5">
        <w:rPr>
          <w:rFonts w:asciiTheme="majorBidi" w:hAnsiTheme="majorBidi" w:cstheme="majorBidi"/>
          <w:sz w:val="24"/>
          <w:szCs w:val="24"/>
        </w:rPr>
        <w:t>-B</w:t>
      </w:r>
      <w:r w:rsidR="009F666B" w:rsidRPr="002C15E5">
        <w:rPr>
          <w:rFonts w:asciiTheme="majorBidi" w:hAnsiTheme="majorBidi" w:cstheme="majorBidi"/>
          <w:sz w:val="24"/>
          <w:szCs w:val="24"/>
        </w:rPr>
        <w:t>).</w:t>
      </w:r>
    </w:p>
    <w:p w14:paraId="23C96742" w14:textId="318D1CF1" w:rsidR="0034060F" w:rsidRPr="002C15E5" w:rsidRDefault="0034060F" w:rsidP="00F83308">
      <w:pPr>
        <w:spacing w:line="360" w:lineRule="auto"/>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654"/>
      </w:tblGrid>
      <w:tr w:rsidR="00B32220" w:rsidRPr="002C15E5" w14:paraId="1C255BF8" w14:textId="77777777" w:rsidTr="00BD627E">
        <w:tc>
          <w:tcPr>
            <w:tcW w:w="4877" w:type="dxa"/>
          </w:tcPr>
          <w:p w14:paraId="5861AC13" w14:textId="6EC5E43C" w:rsidR="000411B2" w:rsidRPr="002C15E5" w:rsidRDefault="00B32220" w:rsidP="00E54F35">
            <w:pPr>
              <w:spacing w:line="360" w:lineRule="auto"/>
              <w:rPr>
                <w:rFonts w:asciiTheme="majorBidi" w:hAnsiTheme="majorBidi" w:cstheme="majorBidi"/>
                <w:sz w:val="24"/>
                <w:szCs w:val="24"/>
              </w:rPr>
            </w:pPr>
            <w:r w:rsidRPr="002C15E5">
              <w:rPr>
                <w:rFonts w:asciiTheme="majorBidi" w:hAnsiTheme="majorBidi" w:cstheme="majorBidi"/>
                <w:noProof/>
                <w:sz w:val="24"/>
                <w:szCs w:val="24"/>
              </w:rPr>
              <w:lastRenderedPageBreak/>
              <w:drawing>
                <wp:inline distT="0" distB="0" distL="0" distR="0" wp14:anchorId="38D1CAA8" wp14:editId="6670B1A2">
                  <wp:extent cx="2960077" cy="2215662"/>
                  <wp:effectExtent l="0" t="0" r="0" b="0"/>
                  <wp:docPr id="9" name="Chart 9">
                    <a:extLst xmlns:a="http://schemas.openxmlformats.org/drawingml/2006/main">
                      <a:ext uri="{FF2B5EF4-FFF2-40B4-BE49-F238E27FC236}">
                        <a16:creationId xmlns:a16="http://schemas.microsoft.com/office/drawing/2014/main" id="{C71D3DDF-5F82-52C4-946F-E84E4561E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699" w:type="dxa"/>
          </w:tcPr>
          <w:p w14:paraId="36134406" w14:textId="63F12D61" w:rsidR="000411B2" w:rsidRPr="002C15E5" w:rsidRDefault="00B32220" w:rsidP="00E54F35">
            <w:pPr>
              <w:spacing w:line="360" w:lineRule="auto"/>
              <w:rPr>
                <w:rFonts w:asciiTheme="majorBidi" w:hAnsiTheme="majorBidi" w:cstheme="majorBidi"/>
                <w:sz w:val="24"/>
                <w:szCs w:val="24"/>
              </w:rPr>
            </w:pPr>
            <w:r w:rsidRPr="002C15E5">
              <w:rPr>
                <w:rFonts w:asciiTheme="majorBidi" w:hAnsiTheme="majorBidi" w:cstheme="majorBidi"/>
                <w:noProof/>
                <w:sz w:val="24"/>
                <w:szCs w:val="24"/>
              </w:rPr>
              <w:drawing>
                <wp:inline distT="0" distB="0" distL="0" distR="0" wp14:anchorId="3666DD7F" wp14:editId="1D151C40">
                  <wp:extent cx="2924810" cy="2256692"/>
                  <wp:effectExtent l="0" t="0" r="0" b="0"/>
                  <wp:docPr id="10" name="Chart 10">
                    <a:extLst xmlns:a="http://schemas.openxmlformats.org/drawingml/2006/main">
                      <a:ext uri="{FF2B5EF4-FFF2-40B4-BE49-F238E27FC236}">
                        <a16:creationId xmlns:a16="http://schemas.microsoft.com/office/drawing/2014/main" id="{A692493B-5B06-7A05-9DEA-FC2106D20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7E0101BD" w14:textId="65B453B4" w:rsidR="0018383F" w:rsidRPr="002C15E5" w:rsidRDefault="0018383F" w:rsidP="00220D37">
      <w:pPr>
        <w:spacing w:line="360" w:lineRule="auto"/>
        <w:rPr>
          <w:rFonts w:asciiTheme="majorBidi" w:hAnsiTheme="majorBidi" w:cstheme="majorBidi"/>
          <w:b/>
          <w:bCs/>
          <w:sz w:val="4"/>
          <w:szCs w:val="4"/>
        </w:rPr>
      </w:pPr>
    </w:p>
    <w:p w14:paraId="51FC1368" w14:textId="5B38349B" w:rsidR="00C46F03" w:rsidRPr="002C15E5" w:rsidRDefault="00C46F03" w:rsidP="00220D37">
      <w:pPr>
        <w:spacing w:line="360" w:lineRule="auto"/>
        <w:rPr>
          <w:rFonts w:asciiTheme="majorBidi" w:hAnsiTheme="majorBidi" w:cstheme="majorBidi"/>
          <w:sz w:val="24"/>
          <w:szCs w:val="24"/>
        </w:rPr>
      </w:pPr>
      <w:r w:rsidRPr="002C15E5">
        <w:rPr>
          <w:rFonts w:asciiTheme="majorBidi" w:hAnsiTheme="majorBidi" w:cstheme="majorBidi"/>
          <w:b/>
          <w:bCs/>
          <w:sz w:val="24"/>
          <w:szCs w:val="24"/>
        </w:rPr>
        <w:t>Figure 7.</w:t>
      </w:r>
      <w:r w:rsidRPr="002C15E5">
        <w:rPr>
          <w:rFonts w:asciiTheme="majorBidi" w:hAnsiTheme="majorBidi" w:cstheme="majorBidi"/>
          <w:sz w:val="24"/>
          <w:szCs w:val="24"/>
        </w:rPr>
        <w:t xml:space="preserve"> The expression of 12 key genes of group B in atherosclerotic plaque. A. The expression in GSE41571 dataset. B. The expression in GSE120521 dataset.</w:t>
      </w:r>
    </w:p>
    <w:p w14:paraId="1646F561" w14:textId="77777777" w:rsidR="00C46F03" w:rsidRPr="002C15E5" w:rsidRDefault="00C46F03" w:rsidP="00220D37">
      <w:pPr>
        <w:spacing w:line="360" w:lineRule="auto"/>
        <w:rPr>
          <w:rFonts w:asciiTheme="majorBidi" w:hAnsiTheme="majorBidi" w:cstheme="majorBidi"/>
          <w:b/>
          <w:bCs/>
          <w:sz w:val="24"/>
          <w:szCs w:val="24"/>
        </w:rPr>
      </w:pPr>
    </w:p>
    <w:p w14:paraId="07818AED" w14:textId="7EF7A850" w:rsidR="008A680E" w:rsidRPr="002C15E5" w:rsidRDefault="00220D37" w:rsidP="00220D37">
      <w:pPr>
        <w:spacing w:line="360" w:lineRule="auto"/>
        <w:rPr>
          <w:rFonts w:asciiTheme="majorBidi" w:hAnsiTheme="majorBidi" w:cstheme="majorBidi"/>
          <w:b/>
          <w:bCs/>
          <w:sz w:val="24"/>
          <w:szCs w:val="24"/>
        </w:rPr>
      </w:pPr>
      <w:r w:rsidRPr="002C15E5">
        <w:rPr>
          <w:rFonts w:asciiTheme="majorBidi" w:hAnsiTheme="majorBidi" w:cstheme="majorBidi"/>
          <w:b/>
          <w:bCs/>
          <w:sz w:val="24"/>
          <w:szCs w:val="24"/>
        </w:rPr>
        <w:t>Discussion</w:t>
      </w:r>
    </w:p>
    <w:p w14:paraId="6895BCE0" w14:textId="6B7C600B" w:rsidR="00A87F49" w:rsidRPr="002C15E5" w:rsidRDefault="006E5937" w:rsidP="00A87F49">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In this study</w:t>
      </w:r>
      <w:r w:rsidR="00CE14E8" w:rsidRPr="002C15E5">
        <w:rPr>
          <w:rFonts w:asciiTheme="majorBidi" w:hAnsiTheme="majorBidi" w:cstheme="majorBidi"/>
          <w:sz w:val="24"/>
          <w:szCs w:val="24"/>
        </w:rPr>
        <w:t>,</w:t>
      </w:r>
      <w:r w:rsidRPr="002C15E5">
        <w:rPr>
          <w:rFonts w:asciiTheme="majorBidi" w:hAnsiTheme="majorBidi" w:cstheme="majorBidi"/>
          <w:sz w:val="24"/>
          <w:szCs w:val="24"/>
        </w:rPr>
        <w:t xml:space="preserve"> we </w:t>
      </w:r>
      <w:r w:rsidR="00BC0B67" w:rsidRPr="002C15E5">
        <w:rPr>
          <w:rFonts w:asciiTheme="majorBidi" w:hAnsiTheme="majorBidi" w:cstheme="majorBidi"/>
          <w:sz w:val="24"/>
          <w:szCs w:val="24"/>
        </w:rPr>
        <w:t xml:space="preserve">aimed to identified key genes which were differentially expressed </w:t>
      </w:r>
      <w:r w:rsidR="00432E55" w:rsidRPr="002C15E5">
        <w:rPr>
          <w:rFonts w:asciiTheme="majorBidi" w:hAnsiTheme="majorBidi" w:cstheme="majorBidi"/>
          <w:sz w:val="24"/>
          <w:szCs w:val="24"/>
        </w:rPr>
        <w:t xml:space="preserve">in blood </w:t>
      </w:r>
      <w:r w:rsidR="00BC0B67" w:rsidRPr="002C15E5">
        <w:rPr>
          <w:rFonts w:asciiTheme="majorBidi" w:hAnsiTheme="majorBidi" w:cstheme="majorBidi"/>
          <w:sz w:val="24"/>
          <w:szCs w:val="24"/>
        </w:rPr>
        <w:t xml:space="preserve">in </w:t>
      </w:r>
      <w:r w:rsidR="003F333A" w:rsidRPr="002C15E5">
        <w:rPr>
          <w:rFonts w:asciiTheme="majorBidi" w:hAnsiTheme="majorBidi" w:cstheme="majorBidi"/>
          <w:sz w:val="24"/>
          <w:szCs w:val="24"/>
        </w:rPr>
        <w:t xml:space="preserve">different </w:t>
      </w:r>
      <w:r w:rsidR="00BC0B67" w:rsidRPr="002C15E5">
        <w:rPr>
          <w:rFonts w:asciiTheme="majorBidi" w:hAnsiTheme="majorBidi" w:cstheme="majorBidi"/>
          <w:sz w:val="24"/>
          <w:szCs w:val="24"/>
        </w:rPr>
        <w:t xml:space="preserve">atherosclerosis </w:t>
      </w:r>
      <w:r w:rsidR="00432E55" w:rsidRPr="002C15E5">
        <w:rPr>
          <w:rFonts w:asciiTheme="majorBidi" w:hAnsiTheme="majorBidi" w:cstheme="majorBidi"/>
          <w:sz w:val="24"/>
          <w:szCs w:val="24"/>
        </w:rPr>
        <w:t xml:space="preserve">stages. We compared expressed genes in two groups; </w:t>
      </w:r>
      <w:r w:rsidR="002742B8" w:rsidRPr="002C15E5">
        <w:rPr>
          <w:rFonts w:asciiTheme="majorBidi" w:hAnsiTheme="majorBidi" w:cstheme="majorBidi"/>
          <w:sz w:val="24"/>
          <w:szCs w:val="24"/>
        </w:rPr>
        <w:t xml:space="preserve">group A: </w:t>
      </w:r>
      <w:r w:rsidR="00432E55" w:rsidRPr="002C15E5">
        <w:rPr>
          <w:rFonts w:asciiTheme="majorBidi" w:hAnsiTheme="majorBidi" w:cstheme="majorBidi"/>
          <w:sz w:val="24"/>
          <w:szCs w:val="24"/>
        </w:rPr>
        <w:t>healthy controls</w:t>
      </w:r>
      <w:r w:rsidR="00F0286F" w:rsidRPr="002C15E5">
        <w:rPr>
          <w:rFonts w:asciiTheme="majorBidi" w:hAnsiTheme="majorBidi" w:cstheme="majorBidi"/>
          <w:sz w:val="24"/>
          <w:szCs w:val="24"/>
        </w:rPr>
        <w:t xml:space="preserve"> vs. </w:t>
      </w:r>
      <w:r w:rsidR="00432E55" w:rsidRPr="002C15E5">
        <w:rPr>
          <w:rFonts w:asciiTheme="majorBidi" w:hAnsiTheme="majorBidi" w:cstheme="majorBidi"/>
          <w:sz w:val="24"/>
          <w:szCs w:val="24"/>
        </w:rPr>
        <w:t xml:space="preserve">patients with stable plaque and </w:t>
      </w:r>
      <w:r w:rsidR="002742B8" w:rsidRPr="002C15E5">
        <w:rPr>
          <w:rFonts w:asciiTheme="majorBidi" w:hAnsiTheme="majorBidi" w:cstheme="majorBidi"/>
          <w:sz w:val="24"/>
          <w:szCs w:val="24"/>
        </w:rPr>
        <w:t xml:space="preserve">group B: </w:t>
      </w:r>
      <w:r w:rsidR="00432E55" w:rsidRPr="002C15E5">
        <w:rPr>
          <w:rFonts w:asciiTheme="majorBidi" w:hAnsiTheme="majorBidi" w:cstheme="majorBidi"/>
          <w:sz w:val="24"/>
          <w:szCs w:val="24"/>
        </w:rPr>
        <w:t>patients with stable plaque</w:t>
      </w:r>
      <w:r w:rsidR="00F0286F" w:rsidRPr="002C15E5">
        <w:rPr>
          <w:rFonts w:asciiTheme="majorBidi" w:hAnsiTheme="majorBidi" w:cstheme="majorBidi"/>
          <w:sz w:val="24"/>
          <w:szCs w:val="24"/>
        </w:rPr>
        <w:t xml:space="preserve"> vs. </w:t>
      </w:r>
      <w:r w:rsidR="00432E55" w:rsidRPr="002C15E5">
        <w:rPr>
          <w:rFonts w:asciiTheme="majorBidi" w:hAnsiTheme="majorBidi" w:cstheme="majorBidi"/>
          <w:sz w:val="24"/>
          <w:szCs w:val="24"/>
        </w:rPr>
        <w:t>patients with unstable plaque</w:t>
      </w:r>
      <w:r w:rsidR="003F333A" w:rsidRPr="002C15E5">
        <w:rPr>
          <w:rFonts w:asciiTheme="majorBidi" w:hAnsiTheme="majorBidi" w:cstheme="majorBidi"/>
          <w:sz w:val="24"/>
          <w:szCs w:val="24"/>
        </w:rPr>
        <w:t>s</w:t>
      </w:r>
      <w:r w:rsidR="00432E55" w:rsidRPr="002C15E5">
        <w:rPr>
          <w:rFonts w:asciiTheme="majorBidi" w:hAnsiTheme="majorBidi" w:cstheme="majorBidi"/>
          <w:sz w:val="24"/>
          <w:szCs w:val="24"/>
        </w:rPr>
        <w:t xml:space="preserve">. </w:t>
      </w:r>
      <w:bookmarkStart w:id="4" w:name="_Hlk107508327"/>
      <w:r w:rsidR="00432E55" w:rsidRPr="002C15E5">
        <w:rPr>
          <w:rFonts w:asciiTheme="majorBidi" w:hAnsiTheme="majorBidi" w:cstheme="majorBidi"/>
          <w:sz w:val="24"/>
          <w:szCs w:val="24"/>
        </w:rPr>
        <w:t xml:space="preserve">We </w:t>
      </w:r>
      <w:r w:rsidRPr="002C15E5">
        <w:rPr>
          <w:rFonts w:asciiTheme="majorBidi" w:hAnsiTheme="majorBidi" w:cstheme="majorBidi"/>
          <w:sz w:val="24"/>
          <w:szCs w:val="24"/>
        </w:rPr>
        <w:t>used four</w:t>
      </w:r>
      <w:r w:rsidR="00432E55" w:rsidRPr="002C15E5">
        <w:rPr>
          <w:rFonts w:asciiTheme="majorBidi" w:hAnsiTheme="majorBidi" w:cstheme="majorBidi"/>
          <w:sz w:val="24"/>
          <w:szCs w:val="24"/>
        </w:rPr>
        <w:t xml:space="preserve"> microarray</w:t>
      </w:r>
      <w:r w:rsidRPr="002C15E5">
        <w:rPr>
          <w:rFonts w:asciiTheme="majorBidi" w:hAnsiTheme="majorBidi" w:cstheme="majorBidi"/>
          <w:sz w:val="24"/>
          <w:szCs w:val="24"/>
        </w:rPr>
        <w:t xml:space="preserve"> dataset</w:t>
      </w:r>
      <w:r w:rsidR="00DE6C2B" w:rsidRPr="002C15E5">
        <w:rPr>
          <w:rFonts w:asciiTheme="majorBidi" w:hAnsiTheme="majorBidi" w:cstheme="majorBidi"/>
          <w:sz w:val="24"/>
          <w:szCs w:val="24"/>
        </w:rPr>
        <w:t>s</w:t>
      </w:r>
      <w:r w:rsidRPr="002C15E5">
        <w:rPr>
          <w:rFonts w:asciiTheme="majorBidi" w:hAnsiTheme="majorBidi" w:cstheme="majorBidi"/>
          <w:sz w:val="24"/>
          <w:szCs w:val="24"/>
        </w:rPr>
        <w:t xml:space="preserve"> including </w:t>
      </w:r>
      <w:r w:rsidR="000834A8" w:rsidRPr="002C15E5">
        <w:rPr>
          <w:rFonts w:asciiTheme="majorBidi" w:hAnsiTheme="majorBidi" w:cstheme="majorBidi"/>
          <w:sz w:val="24"/>
          <w:szCs w:val="24"/>
        </w:rPr>
        <w:t>GSE62646</w:t>
      </w:r>
      <w:r w:rsidR="00432E55" w:rsidRPr="002C15E5">
        <w:rPr>
          <w:rFonts w:asciiTheme="majorBidi" w:hAnsiTheme="majorBidi" w:cstheme="majorBidi"/>
          <w:sz w:val="24"/>
          <w:szCs w:val="24"/>
        </w:rPr>
        <w:t xml:space="preserve"> and </w:t>
      </w:r>
      <w:r w:rsidR="000834A8" w:rsidRPr="002C15E5">
        <w:rPr>
          <w:rFonts w:asciiTheme="majorBidi" w:hAnsiTheme="majorBidi" w:cstheme="majorBidi"/>
          <w:sz w:val="24"/>
          <w:szCs w:val="24"/>
        </w:rPr>
        <w:t>GSE34822</w:t>
      </w:r>
      <w:r w:rsidR="00432E55" w:rsidRPr="002C15E5">
        <w:rPr>
          <w:rFonts w:asciiTheme="majorBidi" w:hAnsiTheme="majorBidi" w:cstheme="majorBidi"/>
          <w:sz w:val="24"/>
          <w:szCs w:val="24"/>
        </w:rPr>
        <w:t xml:space="preserve"> (in group </w:t>
      </w:r>
      <w:r w:rsidR="002742B8" w:rsidRPr="002C15E5">
        <w:rPr>
          <w:rFonts w:asciiTheme="majorBidi" w:hAnsiTheme="majorBidi" w:cstheme="majorBidi"/>
          <w:sz w:val="24"/>
          <w:szCs w:val="24"/>
        </w:rPr>
        <w:t>A</w:t>
      </w:r>
      <w:r w:rsidR="00432E55" w:rsidRPr="002C15E5">
        <w:rPr>
          <w:rFonts w:asciiTheme="majorBidi" w:hAnsiTheme="majorBidi" w:cstheme="majorBidi"/>
          <w:sz w:val="24"/>
          <w:szCs w:val="24"/>
        </w:rPr>
        <w:t>) and</w:t>
      </w:r>
      <w:r w:rsidR="000834A8" w:rsidRPr="002C15E5">
        <w:rPr>
          <w:rFonts w:asciiTheme="majorBidi" w:hAnsiTheme="majorBidi" w:cstheme="majorBidi"/>
          <w:sz w:val="24"/>
          <w:szCs w:val="24"/>
        </w:rPr>
        <w:t xml:space="preserve"> GSE71226 and GSE20680 </w:t>
      </w:r>
      <w:r w:rsidR="00432E55" w:rsidRPr="002C15E5">
        <w:rPr>
          <w:rFonts w:asciiTheme="majorBidi" w:hAnsiTheme="majorBidi" w:cstheme="majorBidi"/>
          <w:sz w:val="24"/>
          <w:szCs w:val="24"/>
        </w:rPr>
        <w:t xml:space="preserve">(in group </w:t>
      </w:r>
      <w:r w:rsidR="002742B8" w:rsidRPr="002C15E5">
        <w:rPr>
          <w:rFonts w:asciiTheme="majorBidi" w:hAnsiTheme="majorBidi" w:cstheme="majorBidi"/>
          <w:sz w:val="24"/>
          <w:szCs w:val="24"/>
        </w:rPr>
        <w:t>B</w:t>
      </w:r>
      <w:r w:rsidR="00432E55" w:rsidRPr="002C15E5">
        <w:rPr>
          <w:rFonts w:asciiTheme="majorBidi" w:hAnsiTheme="majorBidi" w:cstheme="majorBidi"/>
          <w:sz w:val="24"/>
          <w:szCs w:val="24"/>
        </w:rPr>
        <w:t xml:space="preserve">) </w:t>
      </w:r>
      <w:r w:rsidR="000834A8" w:rsidRPr="002C15E5">
        <w:rPr>
          <w:rFonts w:asciiTheme="majorBidi" w:hAnsiTheme="majorBidi" w:cstheme="majorBidi"/>
          <w:sz w:val="24"/>
          <w:szCs w:val="24"/>
        </w:rPr>
        <w:t xml:space="preserve">to identified key genes which were differentially expressed in both datasets. </w:t>
      </w:r>
      <w:r w:rsidR="00823D9F" w:rsidRPr="002C15E5">
        <w:rPr>
          <w:rFonts w:asciiTheme="majorBidi" w:hAnsiTheme="majorBidi" w:cstheme="majorBidi"/>
          <w:sz w:val="24"/>
          <w:szCs w:val="24"/>
        </w:rPr>
        <w:t>Ten</w:t>
      </w:r>
      <w:r w:rsidR="00CA0FC2" w:rsidRPr="002C15E5">
        <w:rPr>
          <w:rFonts w:asciiTheme="majorBidi" w:hAnsiTheme="majorBidi" w:cstheme="majorBidi"/>
          <w:sz w:val="24"/>
          <w:szCs w:val="24"/>
        </w:rPr>
        <w:t xml:space="preserve"> and 12 key genes were screened out from </w:t>
      </w:r>
      <w:r w:rsidR="002A573E" w:rsidRPr="002C15E5">
        <w:rPr>
          <w:rFonts w:asciiTheme="majorBidi" w:hAnsiTheme="majorBidi" w:cstheme="majorBidi"/>
          <w:sz w:val="24"/>
          <w:szCs w:val="24"/>
        </w:rPr>
        <w:t>these</w:t>
      </w:r>
      <w:r w:rsidR="00CA0FC2" w:rsidRPr="002C15E5">
        <w:rPr>
          <w:rFonts w:asciiTheme="majorBidi" w:hAnsiTheme="majorBidi" w:cstheme="majorBidi"/>
          <w:sz w:val="24"/>
          <w:szCs w:val="24"/>
        </w:rPr>
        <w:t xml:space="preserve"> datasets in group</w:t>
      </w:r>
      <w:r w:rsidR="00823D9F" w:rsidRPr="002C15E5">
        <w:rPr>
          <w:rFonts w:asciiTheme="majorBidi" w:hAnsiTheme="majorBidi" w:cstheme="majorBidi"/>
          <w:sz w:val="24"/>
          <w:szCs w:val="24"/>
        </w:rPr>
        <w:t>s</w:t>
      </w:r>
      <w:r w:rsidR="00CA0FC2" w:rsidRPr="002C15E5">
        <w:rPr>
          <w:rFonts w:asciiTheme="majorBidi" w:hAnsiTheme="majorBidi" w:cstheme="majorBidi"/>
          <w:sz w:val="24"/>
          <w:szCs w:val="24"/>
        </w:rPr>
        <w:t xml:space="preserve"> </w:t>
      </w:r>
      <w:r w:rsidR="002742B8" w:rsidRPr="002C15E5">
        <w:rPr>
          <w:rFonts w:asciiTheme="majorBidi" w:hAnsiTheme="majorBidi" w:cstheme="majorBidi"/>
          <w:sz w:val="24"/>
          <w:szCs w:val="24"/>
        </w:rPr>
        <w:t>A</w:t>
      </w:r>
      <w:r w:rsidR="00CA0FC2" w:rsidRPr="002C15E5">
        <w:rPr>
          <w:rFonts w:asciiTheme="majorBidi" w:hAnsiTheme="majorBidi" w:cstheme="majorBidi"/>
          <w:sz w:val="24"/>
          <w:szCs w:val="24"/>
        </w:rPr>
        <w:t xml:space="preserve"> and </w:t>
      </w:r>
      <w:r w:rsidR="002742B8" w:rsidRPr="002C15E5">
        <w:rPr>
          <w:rFonts w:asciiTheme="majorBidi" w:hAnsiTheme="majorBidi" w:cstheme="majorBidi"/>
          <w:sz w:val="24"/>
          <w:szCs w:val="24"/>
        </w:rPr>
        <w:t>B</w:t>
      </w:r>
      <w:r w:rsidR="00CA0FC2" w:rsidRPr="002C15E5">
        <w:rPr>
          <w:rFonts w:asciiTheme="majorBidi" w:hAnsiTheme="majorBidi" w:cstheme="majorBidi"/>
          <w:sz w:val="24"/>
          <w:szCs w:val="24"/>
        </w:rPr>
        <w:t xml:space="preserve">, respectively. </w:t>
      </w:r>
      <w:bookmarkEnd w:id="4"/>
      <w:r w:rsidR="00FC01AC" w:rsidRPr="002C15E5">
        <w:rPr>
          <w:rFonts w:asciiTheme="majorBidi" w:hAnsiTheme="majorBidi" w:cstheme="majorBidi"/>
          <w:sz w:val="24"/>
          <w:szCs w:val="24"/>
        </w:rPr>
        <w:t xml:space="preserve">Further GO enrichment of the 22 key genes indicates these genes </w:t>
      </w:r>
      <w:r w:rsidR="00823D9F" w:rsidRPr="002C15E5">
        <w:rPr>
          <w:rFonts w:asciiTheme="majorBidi" w:hAnsiTheme="majorBidi" w:cstheme="majorBidi"/>
          <w:sz w:val="24"/>
          <w:szCs w:val="24"/>
        </w:rPr>
        <w:t xml:space="preserve">to </w:t>
      </w:r>
      <w:r w:rsidR="00FC01AC" w:rsidRPr="002C15E5">
        <w:rPr>
          <w:rFonts w:asciiTheme="majorBidi" w:hAnsiTheme="majorBidi" w:cstheme="majorBidi"/>
          <w:sz w:val="24"/>
          <w:szCs w:val="24"/>
        </w:rPr>
        <w:t xml:space="preserve">be mostly related to </w:t>
      </w:r>
      <w:r w:rsidR="00CC7BED" w:rsidRPr="002C15E5">
        <w:rPr>
          <w:rFonts w:asciiTheme="majorBidi" w:hAnsiTheme="majorBidi" w:cstheme="majorBidi"/>
          <w:sz w:val="24"/>
          <w:szCs w:val="24"/>
        </w:rPr>
        <w:t>regulation of cellular process, serine family amino acid metabolic process, epidermal growth factor receptor signaling pathway and JAK-STAT cascade</w:t>
      </w:r>
      <w:r w:rsidR="00FC01AC" w:rsidRPr="002C15E5">
        <w:rPr>
          <w:rFonts w:asciiTheme="majorBidi" w:hAnsiTheme="majorBidi" w:cstheme="majorBidi"/>
          <w:sz w:val="24"/>
          <w:szCs w:val="24"/>
        </w:rPr>
        <w:t>. These processes are related to the key pathogenic steps of atherosclerosis progression</w:t>
      </w:r>
      <w:r w:rsidR="00BB30CE" w:rsidRPr="002C15E5">
        <w:rPr>
          <w:rFonts w:asciiTheme="majorBidi" w:hAnsiTheme="majorBidi" w:cstheme="majorBidi"/>
          <w:sz w:val="24"/>
          <w:szCs w:val="24"/>
        </w:rPr>
        <w:t>.</w:t>
      </w:r>
      <w:r w:rsidR="005D7CDE" w:rsidRPr="002C15E5">
        <w:rPr>
          <w:rFonts w:asciiTheme="majorBidi" w:hAnsiTheme="majorBidi" w:cstheme="majorBidi"/>
          <w:sz w:val="24"/>
          <w:szCs w:val="24"/>
        </w:rPr>
        <w:t xml:space="preserve"> PPI enrichment showed that EGF, HBEGF, and MMP9 were at the core of the network.</w:t>
      </w:r>
      <w:r w:rsidR="00BA22C3" w:rsidRPr="002C15E5">
        <w:rPr>
          <w:rFonts w:asciiTheme="majorBidi" w:hAnsiTheme="majorBidi" w:cstheme="majorBidi"/>
          <w:sz w:val="24"/>
          <w:szCs w:val="24"/>
        </w:rPr>
        <w:t xml:space="preserve"> Association of these genes with atherosclerosis has been found. </w:t>
      </w:r>
      <w:r w:rsidR="00F82DC8" w:rsidRPr="002C15E5">
        <w:rPr>
          <w:rFonts w:asciiTheme="majorBidi" w:hAnsiTheme="majorBidi" w:cstheme="majorBidi"/>
          <w:sz w:val="24"/>
          <w:szCs w:val="24"/>
        </w:rPr>
        <w:t xml:space="preserve">EGF is able to modulate lipoprotein fractions in human fetal intestine and hepatic-derived cell lines. </w:t>
      </w:r>
      <w:proofErr w:type="spellStart"/>
      <w:r w:rsidR="00E310A8" w:rsidRPr="002C15E5">
        <w:rPr>
          <w:rFonts w:asciiTheme="majorBidi" w:hAnsiTheme="majorBidi" w:cstheme="majorBidi"/>
          <w:sz w:val="24"/>
          <w:szCs w:val="24"/>
        </w:rPr>
        <w:t>Berrahmoune</w:t>
      </w:r>
      <w:proofErr w:type="spellEnd"/>
      <w:r w:rsidR="00E310A8" w:rsidRPr="002C15E5">
        <w:rPr>
          <w:rFonts w:asciiTheme="majorBidi" w:hAnsiTheme="majorBidi" w:cstheme="majorBidi"/>
          <w:sz w:val="24"/>
          <w:szCs w:val="24"/>
        </w:rPr>
        <w:t xml:space="preserve"> </w:t>
      </w:r>
      <w:r w:rsidR="00AC19FC" w:rsidRPr="002C15E5">
        <w:rPr>
          <w:rFonts w:asciiTheme="majorBidi" w:hAnsiTheme="majorBidi" w:cstheme="majorBidi"/>
          <w:sz w:val="24"/>
          <w:szCs w:val="24"/>
        </w:rPr>
        <w:t xml:space="preserve">et al. showed </w:t>
      </w:r>
      <w:r w:rsidR="00823D9F" w:rsidRPr="002C15E5">
        <w:rPr>
          <w:rFonts w:asciiTheme="majorBidi" w:hAnsiTheme="majorBidi" w:cstheme="majorBidi"/>
          <w:sz w:val="24"/>
          <w:szCs w:val="24"/>
        </w:rPr>
        <w:t xml:space="preserve">that </w:t>
      </w:r>
      <w:r w:rsidR="00AC19FC" w:rsidRPr="002C15E5">
        <w:rPr>
          <w:rFonts w:asciiTheme="majorBidi" w:hAnsiTheme="majorBidi" w:cstheme="majorBidi"/>
          <w:sz w:val="24"/>
          <w:szCs w:val="24"/>
        </w:rPr>
        <w:t>plasma EGF concentrations were significantly and positively correlated with apolipoprotein A1 and HDL-cholesterol concentrations</w:t>
      </w:r>
      <w:r w:rsidR="00E31715" w:rsidRPr="002C15E5">
        <w:rPr>
          <w:rFonts w:asciiTheme="majorBidi" w:hAnsiTheme="majorBidi" w:cstheme="majorBidi"/>
          <w:sz w:val="24"/>
          <w:szCs w:val="24"/>
        </w:rPr>
        <w:t>. In addition, EGF concentrations in PBMCs were negatively correlated with apolipoprotein B, total and low-density lip</w:t>
      </w:r>
      <w:r w:rsidR="00823D9F" w:rsidRPr="002C15E5">
        <w:rPr>
          <w:rFonts w:asciiTheme="majorBidi" w:hAnsiTheme="majorBidi" w:cstheme="majorBidi"/>
          <w:sz w:val="24"/>
          <w:szCs w:val="24"/>
        </w:rPr>
        <w:t>oprotein</w:t>
      </w:r>
      <w:r w:rsidR="00E31715" w:rsidRPr="002C15E5">
        <w:rPr>
          <w:rFonts w:asciiTheme="majorBidi" w:hAnsiTheme="majorBidi" w:cstheme="majorBidi"/>
          <w:sz w:val="24"/>
          <w:szCs w:val="24"/>
        </w:rPr>
        <w:t xml:space="preserve">-cholesterol, and triglyceride </w:t>
      </w:r>
      <w:r w:rsidR="00E31715" w:rsidRPr="002C15E5">
        <w:rPr>
          <w:rFonts w:asciiTheme="majorBidi" w:hAnsiTheme="majorBidi" w:cstheme="majorBidi"/>
          <w:sz w:val="24"/>
          <w:szCs w:val="24"/>
        </w:rPr>
        <w:lastRenderedPageBreak/>
        <w:t>concentrations</w:t>
      </w:r>
      <w:r w:rsidR="002278E9" w:rsidRPr="002C15E5">
        <w:rPr>
          <w:rFonts w:asciiTheme="majorBidi" w:hAnsiTheme="majorBidi" w:cstheme="majorBidi"/>
          <w:sz w:val="24"/>
          <w:szCs w:val="24"/>
        </w:rPr>
        <w:t xml:space="preserve"> </w:t>
      </w:r>
      <w:r w:rsidR="00E310A8" w:rsidRPr="002C15E5">
        <w:rPr>
          <w:rFonts w:asciiTheme="majorBidi" w:hAnsiTheme="majorBidi" w:cstheme="majorBidi"/>
          <w:sz w:val="24"/>
          <w:szCs w:val="24"/>
        </w:rPr>
        <w:fldChar w:fldCharType="begin"/>
      </w:r>
      <w:r w:rsidR="00EF57FE">
        <w:rPr>
          <w:rFonts w:asciiTheme="majorBidi" w:hAnsiTheme="majorBidi" w:cstheme="majorBidi"/>
          <w:sz w:val="24"/>
          <w:szCs w:val="24"/>
        </w:rPr>
        <w:instrText xml:space="preserve"> ADDIN EN.CITE &lt;EndNote&gt;&lt;Cite&gt;&lt;Author&gt;Berrahmoune&lt;/Author&gt;&lt;Year&gt;2009&lt;/Year&gt;&lt;RecNum&gt;130&lt;/RecNum&gt;&lt;DisplayText&gt;[8]&lt;/DisplayText&gt;&lt;record&gt;&lt;rec-number&gt;130&lt;/rec-number&gt;&lt;foreign-keys&gt;&lt;key app="EN" db-id="drpfeftxz9x09neatpvppx5jp5sfre9fxtxz" timestamp="1656594442"&gt;130&lt;/key&gt;&lt;/foreign-keys&gt;&lt;ref-type name="Journal Article"&gt;17&lt;/ref-type&gt;&lt;contributors&gt;&lt;authors&gt;&lt;author&gt;Berrahmoune, Hind&lt;/author&gt;&lt;author&gt;Lamont, John V.&lt;/author&gt;&lt;author&gt;Herbeth, Bernard&lt;/author&gt;&lt;author&gt;Lambert, Daniel&lt;/author&gt;&lt;author&gt;Masson, Christine&lt;/author&gt;&lt;author&gt;McPhillips, Maria&lt;/author&gt;&lt;author&gt;FitzGerald, Peter S.&lt;/author&gt;&lt;author&gt;Visvikis-Siest, Sophie&lt;/author&gt;&lt;/authors&gt;&lt;/contributors&gt;&lt;titles&gt;&lt;title&gt;Association between EGF and lipid concentrations: A benefit role in the atherosclerotic process?&lt;/title&gt;&lt;secondary-title&gt;Clinica Chimica Acta&lt;/secondary-title&gt;&lt;/titles&gt;&lt;periodical&gt;&lt;full-title&gt;Clinica Chimica Acta&lt;/full-title&gt;&lt;/periodical&gt;&lt;pages&gt;196-198&lt;/pages&gt;&lt;volume&gt;402&lt;/volume&gt;&lt;number&gt;1&lt;/number&gt;&lt;keywords&gt;&lt;keyword&gt;EGF&lt;/keyword&gt;&lt;keyword&gt;Apolipoproteins&lt;/keyword&gt;&lt;keyword&gt;Lipids&lt;/keyword&gt;&lt;keyword&gt;PBMCs&lt;/keyword&gt;&lt;keyword&gt;Atherosclerosis&lt;/keyword&gt;&lt;/keywords&gt;&lt;dates&gt;&lt;year&gt;2009&lt;/year&gt;&lt;pub-dates&gt;&lt;date&gt;2009/04/01/&lt;/date&gt;&lt;/pub-dates&gt;&lt;/dates&gt;&lt;isbn&gt;0009-8981&lt;/isbn&gt;&lt;urls&gt;&lt;related-urls&gt;&lt;url&gt;https://www.sciencedirect.com/science/article/pii/S0009898109000114&lt;/url&gt;&lt;/related-urls&gt;&lt;/urls&gt;&lt;electronic-resource-num&gt;https://doi.org/10.1016/j.cca.2008.12.033&lt;/electronic-resource-num&gt;&lt;/record&gt;&lt;/Cite&gt;&lt;/EndNote&gt;</w:instrText>
      </w:r>
      <w:r w:rsidR="00E310A8"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8" w:tooltip="Berrahmoune, 2009 #130" w:history="1">
        <w:r w:rsidR="00EF57FE">
          <w:rPr>
            <w:rFonts w:asciiTheme="majorBidi" w:hAnsiTheme="majorBidi" w:cstheme="majorBidi"/>
            <w:noProof/>
            <w:sz w:val="24"/>
            <w:szCs w:val="24"/>
          </w:rPr>
          <w:t>8</w:t>
        </w:r>
      </w:hyperlink>
      <w:r w:rsidR="00EF57FE">
        <w:rPr>
          <w:rFonts w:asciiTheme="majorBidi" w:hAnsiTheme="majorBidi" w:cstheme="majorBidi"/>
          <w:noProof/>
          <w:sz w:val="24"/>
          <w:szCs w:val="24"/>
        </w:rPr>
        <w:t>]</w:t>
      </w:r>
      <w:r w:rsidR="00E310A8" w:rsidRPr="002C15E5">
        <w:rPr>
          <w:rFonts w:asciiTheme="majorBidi" w:hAnsiTheme="majorBidi" w:cstheme="majorBidi"/>
          <w:sz w:val="24"/>
          <w:szCs w:val="24"/>
        </w:rPr>
        <w:fldChar w:fldCharType="end"/>
      </w:r>
      <w:r w:rsidR="002278E9" w:rsidRPr="002C15E5">
        <w:rPr>
          <w:rFonts w:asciiTheme="majorBidi" w:hAnsiTheme="majorBidi" w:cstheme="majorBidi"/>
          <w:sz w:val="24"/>
          <w:szCs w:val="24"/>
        </w:rPr>
        <w:t>.</w:t>
      </w:r>
      <w:r w:rsidR="00C009C4" w:rsidRPr="002C15E5">
        <w:rPr>
          <w:rFonts w:asciiTheme="majorBidi" w:hAnsiTheme="majorBidi" w:cstheme="majorBidi"/>
          <w:sz w:val="24"/>
          <w:szCs w:val="24"/>
        </w:rPr>
        <w:t xml:space="preserve"> </w:t>
      </w:r>
      <w:r w:rsidR="001056D9" w:rsidRPr="002C15E5">
        <w:rPr>
          <w:rFonts w:asciiTheme="majorBidi" w:hAnsiTheme="majorBidi" w:cstheme="majorBidi"/>
          <w:sz w:val="24"/>
          <w:szCs w:val="24"/>
        </w:rPr>
        <w:t xml:space="preserve">HBEGF has been suggested to induce the migration and proliferation of vascular smooth muscle cells. </w:t>
      </w:r>
      <w:r w:rsidR="00C009C4" w:rsidRPr="002C15E5">
        <w:rPr>
          <w:rFonts w:asciiTheme="majorBidi" w:hAnsiTheme="majorBidi" w:cstheme="majorBidi"/>
          <w:sz w:val="24"/>
          <w:szCs w:val="24"/>
        </w:rPr>
        <w:t xml:space="preserve">Matsumoto et al. </w:t>
      </w:r>
      <w:r w:rsidR="0018383F" w:rsidRPr="002C15E5">
        <w:rPr>
          <w:rFonts w:asciiTheme="majorBidi" w:hAnsiTheme="majorBidi" w:cstheme="majorBidi"/>
          <w:sz w:val="24"/>
          <w:szCs w:val="24"/>
        </w:rPr>
        <w:t xml:space="preserve">found </w:t>
      </w:r>
      <w:r w:rsidR="00823D9F" w:rsidRPr="002C15E5">
        <w:rPr>
          <w:rFonts w:asciiTheme="majorBidi" w:hAnsiTheme="majorBidi" w:cstheme="majorBidi"/>
          <w:sz w:val="24"/>
          <w:szCs w:val="24"/>
        </w:rPr>
        <w:t xml:space="preserve">that </w:t>
      </w:r>
      <w:r w:rsidR="0018383F" w:rsidRPr="002C15E5">
        <w:rPr>
          <w:rFonts w:asciiTheme="majorBidi" w:hAnsiTheme="majorBidi" w:cstheme="majorBidi"/>
          <w:sz w:val="24"/>
          <w:szCs w:val="24"/>
        </w:rPr>
        <w:t>plasma HB-EGF levels increase in parallel with fat accumulation in human, and (4) the subjects with coronary artery disease have higher plasma HB-EGF levels, associated with fat accumulation. </w:t>
      </w:r>
      <w:r w:rsidR="008654E9" w:rsidRPr="002C15E5">
        <w:rPr>
          <w:rFonts w:asciiTheme="majorBidi" w:hAnsiTheme="majorBidi" w:cstheme="majorBidi"/>
          <w:sz w:val="24"/>
          <w:szCs w:val="24"/>
        </w:rPr>
        <w:t xml:space="preserve">Moreover, it was showed that HB-EGF antisense also induced an effective suppression of atherosclerosis development </w:t>
      </w:r>
      <w:r w:rsidR="001D7014" w:rsidRPr="002C15E5">
        <w:rPr>
          <w:rFonts w:asciiTheme="majorBidi" w:hAnsiTheme="majorBidi" w:cstheme="majorBidi"/>
          <w:sz w:val="24"/>
          <w:szCs w:val="24"/>
        </w:rPr>
        <w:fldChar w:fldCharType="begin">
          <w:fldData xml:space="preserve">PEVuZE5vdGU+PENpdGU+PEF1dGhvcj5LaW08L0F1dGhvcj48WWVhcj4yMDE5PC9ZZWFyPjxSZWNO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</w:fldData>
        </w:fldChar>
      </w:r>
      <w:r w:rsidR="00EF57FE">
        <w:rPr>
          <w:rFonts w:asciiTheme="majorBidi" w:hAnsiTheme="majorBidi" w:cstheme="majorBidi"/>
          <w:sz w:val="24"/>
          <w:szCs w:val="24"/>
        </w:rPr>
        <w:instrText xml:space="preserve"> ADDIN EN.CITE </w:instrText>
      </w:r>
      <w:r w:rsidR="00EF57FE">
        <w:rPr>
          <w:rFonts w:asciiTheme="majorBidi" w:hAnsiTheme="majorBidi" w:cstheme="majorBidi"/>
          <w:sz w:val="24"/>
          <w:szCs w:val="24"/>
        </w:rPr>
        <w:fldChar w:fldCharType="begin">
          <w:fldData xml:space="preserve">PEVuZE5vdGU+PENpdGU+PEF1dGhvcj5LaW08L0F1dGhvcj48WWVhcj4yMDE5PC9ZZWFyPjxSZWNO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</w:fldData>
        </w:fldChar>
      </w:r>
      <w:r w:rsidR="00EF57FE">
        <w:rPr>
          <w:rFonts w:asciiTheme="majorBidi" w:hAnsiTheme="majorBidi" w:cstheme="majorBidi"/>
          <w:sz w:val="24"/>
          <w:szCs w:val="24"/>
        </w:rPr>
        <w:instrText xml:space="preserve"> ADDIN EN.CITE.DATA </w:instrText>
      </w:r>
      <w:r w:rsidR="00EF57FE">
        <w:rPr>
          <w:rFonts w:asciiTheme="majorBidi" w:hAnsiTheme="majorBidi" w:cstheme="majorBidi"/>
          <w:sz w:val="24"/>
          <w:szCs w:val="24"/>
        </w:rPr>
      </w:r>
      <w:r w:rsidR="00EF57FE">
        <w:rPr>
          <w:rFonts w:asciiTheme="majorBidi" w:hAnsiTheme="majorBidi" w:cstheme="majorBidi"/>
          <w:sz w:val="24"/>
          <w:szCs w:val="24"/>
        </w:rPr>
        <w:fldChar w:fldCharType="end"/>
      </w:r>
      <w:r w:rsidR="001D7014" w:rsidRPr="002C15E5">
        <w:rPr>
          <w:rFonts w:asciiTheme="majorBidi" w:hAnsiTheme="majorBidi" w:cstheme="majorBidi"/>
          <w:sz w:val="24"/>
          <w:szCs w:val="24"/>
        </w:rPr>
      </w:r>
      <w:r w:rsidR="001D7014"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9" w:tooltip="Kim, 2019 #132" w:history="1">
        <w:r w:rsidR="00EF57FE">
          <w:rPr>
            <w:rFonts w:asciiTheme="majorBidi" w:hAnsiTheme="majorBidi" w:cstheme="majorBidi"/>
            <w:noProof/>
            <w:sz w:val="24"/>
            <w:szCs w:val="24"/>
          </w:rPr>
          <w:t>9</w:t>
        </w:r>
      </w:hyperlink>
      <w:r w:rsidR="00EF57FE">
        <w:rPr>
          <w:rFonts w:asciiTheme="majorBidi" w:hAnsiTheme="majorBidi" w:cstheme="majorBidi"/>
          <w:noProof/>
          <w:sz w:val="24"/>
          <w:szCs w:val="24"/>
        </w:rPr>
        <w:t xml:space="preserve">, </w:t>
      </w:r>
      <w:hyperlink w:anchor="_ENREF_10" w:tooltip="Lee, 2015 #133" w:history="1">
        <w:r w:rsidR="00EF57FE">
          <w:rPr>
            <w:rFonts w:asciiTheme="majorBidi" w:hAnsiTheme="majorBidi" w:cstheme="majorBidi"/>
            <w:noProof/>
            <w:sz w:val="24"/>
            <w:szCs w:val="24"/>
          </w:rPr>
          <w:t>10</w:t>
        </w:r>
      </w:hyperlink>
      <w:r w:rsidR="00EF57FE">
        <w:rPr>
          <w:rFonts w:asciiTheme="majorBidi" w:hAnsiTheme="majorBidi" w:cstheme="majorBidi"/>
          <w:noProof/>
          <w:sz w:val="24"/>
          <w:szCs w:val="24"/>
        </w:rPr>
        <w:t>]</w:t>
      </w:r>
      <w:r w:rsidR="001D7014" w:rsidRPr="002C15E5">
        <w:rPr>
          <w:rFonts w:asciiTheme="majorBidi" w:hAnsiTheme="majorBidi" w:cstheme="majorBidi"/>
          <w:sz w:val="24"/>
          <w:szCs w:val="24"/>
        </w:rPr>
        <w:fldChar w:fldCharType="end"/>
      </w:r>
      <w:r w:rsidR="008654E9" w:rsidRPr="002C15E5">
        <w:rPr>
          <w:rFonts w:asciiTheme="majorBidi" w:hAnsiTheme="majorBidi" w:cstheme="majorBidi"/>
          <w:sz w:val="24"/>
          <w:szCs w:val="24"/>
        </w:rPr>
        <w:t>.</w:t>
      </w:r>
      <w:r w:rsidR="00934600" w:rsidRPr="002C15E5">
        <w:rPr>
          <w:rFonts w:asciiTheme="majorBidi" w:hAnsiTheme="majorBidi" w:cstheme="majorBidi"/>
          <w:sz w:val="24"/>
          <w:szCs w:val="24"/>
        </w:rPr>
        <w:t xml:space="preserve"> </w:t>
      </w:r>
      <w:r w:rsidR="00C07F7E" w:rsidRPr="002C15E5">
        <w:rPr>
          <w:rFonts w:asciiTheme="majorBidi" w:hAnsiTheme="majorBidi" w:cstheme="majorBidi"/>
          <w:sz w:val="24"/>
          <w:szCs w:val="24"/>
        </w:rPr>
        <w:t xml:space="preserve">Synthesis of MMPs has been reported in coronary atherosclerotic lesions in patients with unstable angina.  </w:t>
      </w:r>
      <w:r w:rsidR="00AF58CD" w:rsidRPr="002C15E5">
        <w:rPr>
          <w:rFonts w:asciiTheme="majorBidi" w:hAnsiTheme="majorBidi" w:cstheme="majorBidi"/>
          <w:sz w:val="24"/>
          <w:szCs w:val="24"/>
        </w:rPr>
        <w:t xml:space="preserve">Kai et al. demonstrated that </w:t>
      </w:r>
      <w:r w:rsidR="00C07F7E" w:rsidRPr="002C15E5">
        <w:rPr>
          <w:rFonts w:asciiTheme="majorBidi" w:hAnsiTheme="majorBidi" w:cstheme="majorBidi"/>
          <w:sz w:val="24"/>
          <w:szCs w:val="24"/>
        </w:rPr>
        <w:t xml:space="preserve">plasma MMP-9 was transiently elevated in patients </w:t>
      </w:r>
      <w:r w:rsidR="00AF58CD" w:rsidRPr="002C15E5">
        <w:rPr>
          <w:rFonts w:asciiTheme="majorBidi" w:hAnsiTheme="majorBidi" w:cstheme="majorBidi"/>
          <w:sz w:val="24"/>
          <w:szCs w:val="24"/>
        </w:rPr>
        <w:t>with unstable</w:t>
      </w:r>
      <w:r w:rsidR="00C07F7E" w:rsidRPr="002C15E5">
        <w:rPr>
          <w:rFonts w:asciiTheme="majorBidi" w:hAnsiTheme="majorBidi" w:cstheme="majorBidi"/>
          <w:sz w:val="24"/>
          <w:szCs w:val="24"/>
        </w:rPr>
        <w:t xml:space="preserve"> angina and acute myocardial infarction</w:t>
      </w:r>
      <w:r w:rsidR="00AF58CD" w:rsidRPr="002C15E5">
        <w:rPr>
          <w:rFonts w:asciiTheme="majorBidi" w:hAnsiTheme="majorBidi" w:cstheme="majorBidi"/>
          <w:sz w:val="24"/>
          <w:szCs w:val="24"/>
        </w:rPr>
        <w:t xml:space="preserve"> </w:t>
      </w:r>
      <w:r w:rsidR="001114C2" w:rsidRPr="002C15E5">
        <w:rPr>
          <w:rFonts w:asciiTheme="majorBidi" w:hAnsiTheme="majorBidi" w:cstheme="majorBidi"/>
          <w:sz w:val="24"/>
          <w:szCs w:val="24"/>
        </w:rPr>
        <w:fldChar w:fldCharType="begin"/>
      </w:r>
      <w:r w:rsidR="00EF57FE">
        <w:rPr>
          <w:rFonts w:asciiTheme="majorBidi" w:hAnsiTheme="majorBidi" w:cstheme="majorBidi"/>
          <w:sz w:val="24"/>
          <w:szCs w:val="24"/>
        </w:rPr>
        <w:instrText xml:space="preserve"> ADDIN EN.CITE &lt;EndNote&gt;&lt;Cite&gt;&lt;Author&gt;Kai&lt;/Author&gt;&lt;Year&gt;1998&lt;/Year&gt;&lt;RecNum&gt;134&lt;/RecNum&gt;&lt;DisplayText&gt;[11]&lt;/DisplayText&gt;&lt;record&gt;&lt;rec-number&gt;134&lt;/rec-number&gt;&lt;foreign-keys&gt;&lt;key app="EN" db-id="drpfeftxz9x09neatpvppx5jp5sfre9fxtxz" timestamp="1656595369"&gt;134&lt;/key&gt;&lt;/foreign-keys&gt;&lt;ref-type name="Journal Article"&gt;17&lt;/ref-type&gt;&lt;contributors&gt;&lt;authors&gt;&lt;author&gt;Kai, Hisashi&lt;/author&gt;&lt;author&gt;Ikeda, Hisao&lt;/author&gt;&lt;author&gt;Yasukawa, Hideo&lt;/author&gt;&lt;author&gt;Kai, Mamiko&lt;/author&gt;&lt;author&gt;Seki, Yukihiko&lt;/author&gt;&lt;author&gt;Kuwahara, Fumitaka&lt;/author&gt;&lt;author&gt;Ueno, Takafumi&lt;/author&gt;&lt;author&gt;Sugi, Kenzo&lt;/author&gt;&lt;author&gt;Imaizumi, Tsutomu&lt;/author&gt;&lt;/authors&gt;&lt;/contributors&gt;&lt;titles&gt;&lt;title&gt;Peripheral blood levels of matrix metalloproteases-2 and -9 are elevated in patients with acute coronary syndromes&lt;/title&gt;&lt;secondary-title&gt;Journal of the American College of Cardiology&lt;/secondary-title&gt;&lt;/titles&gt;&lt;periodical&gt;&lt;full-title&gt;Journal of the American College of Cardiology&lt;/full-title&gt;&lt;/periodical&gt;&lt;pages&gt;368-372&lt;/pages&gt;&lt;volume&gt;32&lt;/volume&gt;&lt;number&gt;2&lt;/number&gt;&lt;dates&gt;&lt;year&gt;1998&lt;/year&gt;&lt;pub-dates&gt;&lt;date&gt;1998/08/01/&lt;/date&gt;&lt;/pub-dates&gt;&lt;/dates&gt;&lt;isbn&gt;0735-1097&lt;/isbn&gt;&lt;urls&gt;&lt;related-urls&gt;&lt;url&gt;https://www.sciencedirect.com/science/article/pii/S0735109798002502&lt;/url&gt;&lt;/related-urls&gt;&lt;/urls&gt;&lt;electronic-resource-num&gt;https://doi.org/10.1016/S0735-1097(98)00250-2&lt;/electronic-resource-num&gt;&lt;/record&gt;&lt;/Cite&gt;&lt;/EndNote&gt;</w:instrText>
      </w:r>
      <w:r w:rsidR="001114C2"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11" w:tooltip="Kai, 1998 #134" w:history="1">
        <w:r w:rsidR="00EF57FE">
          <w:rPr>
            <w:rFonts w:asciiTheme="majorBidi" w:hAnsiTheme="majorBidi" w:cstheme="majorBidi"/>
            <w:noProof/>
            <w:sz w:val="24"/>
            <w:szCs w:val="24"/>
          </w:rPr>
          <w:t>11</w:t>
        </w:r>
      </w:hyperlink>
      <w:r w:rsidR="00EF57FE">
        <w:rPr>
          <w:rFonts w:asciiTheme="majorBidi" w:hAnsiTheme="majorBidi" w:cstheme="majorBidi"/>
          <w:noProof/>
          <w:sz w:val="24"/>
          <w:szCs w:val="24"/>
        </w:rPr>
        <w:t>]</w:t>
      </w:r>
      <w:r w:rsidR="001114C2" w:rsidRPr="002C15E5">
        <w:rPr>
          <w:rFonts w:asciiTheme="majorBidi" w:hAnsiTheme="majorBidi" w:cstheme="majorBidi"/>
          <w:sz w:val="24"/>
          <w:szCs w:val="24"/>
        </w:rPr>
        <w:fldChar w:fldCharType="end"/>
      </w:r>
      <w:r w:rsidR="001114C2" w:rsidRPr="002C15E5">
        <w:rPr>
          <w:rFonts w:asciiTheme="majorBidi" w:hAnsiTheme="majorBidi" w:cstheme="majorBidi"/>
          <w:sz w:val="24"/>
          <w:szCs w:val="24"/>
        </w:rPr>
        <w:t>.</w:t>
      </w:r>
      <w:r w:rsidR="00A87F49" w:rsidRPr="002C15E5">
        <w:rPr>
          <w:rFonts w:asciiTheme="majorBidi" w:hAnsiTheme="majorBidi" w:cstheme="majorBidi"/>
          <w:sz w:val="24"/>
          <w:szCs w:val="24"/>
        </w:rPr>
        <w:t xml:space="preserve"> Moreover, found MMP9 in blood as markers for early atherosclerosis </w:t>
      </w:r>
      <w:r w:rsidR="00A87F49" w:rsidRPr="002C15E5">
        <w:rPr>
          <w:rFonts w:asciiTheme="majorBidi" w:hAnsiTheme="majorBidi" w:cstheme="majorBidi"/>
          <w:sz w:val="24"/>
          <w:szCs w:val="24"/>
        </w:rPr>
        <w:fldChar w:fldCharType="begin"/>
      </w:r>
      <w:r w:rsidR="00EF57FE">
        <w:rPr>
          <w:rFonts w:asciiTheme="majorBidi" w:hAnsiTheme="majorBidi" w:cstheme="majorBidi"/>
          <w:sz w:val="24"/>
          <w:szCs w:val="24"/>
        </w:rPr>
        <w:instrText xml:space="preserve"> ADDIN EN.CITE &lt;EndNote&gt;&lt;Cite&gt;&lt;Author&gt;Söder&lt;/Author&gt;&lt;Year&gt;2009&lt;/Year&gt;&lt;RecNum&gt;135&lt;/RecNum&gt;&lt;DisplayText&gt;[12]&lt;/DisplayText&gt;&lt;record&gt;&lt;rec-number&gt;135&lt;/rec-number&gt;&lt;foreign-keys&gt;&lt;key app="EN" db-id="drpfeftxz9x09neatpvppx5jp5sfre9fxtxz" timestamp="1656595526"&gt;135&lt;/key&gt;&lt;/foreign-keys&gt;&lt;ref-type name="Journal Article"&gt;17&lt;/ref-type&gt;&lt;contributors&gt;&lt;authors&gt;&lt;author&gt;Söder, P. Ö&lt;/author&gt;&lt;author&gt;Meurman, J. H.&lt;/author&gt;&lt;author&gt;Jogestrand, T.&lt;/author&gt;&lt;author&gt;Nowak, J.&lt;/author&gt;&lt;author&gt;Söder, B.&lt;/author&gt;&lt;/authors&gt;&lt;/contributors&gt;&lt;titles&gt;&lt;title&gt;Matrix metalloproteinase-9 and tissue inhibitor of matrix metalloproteinase-1 in blood as markers for early atherosclerosis in subjects with chronic periodontitis&lt;/title&gt;&lt;secondary-title&gt;Journal of Periodontal Research&lt;/secondary-title&gt;&lt;/titles&gt;&lt;periodical&gt;&lt;full-title&gt;Journal of Periodontal Research&lt;/full-title&gt;&lt;/periodical&gt;&lt;pages&gt;452-458&lt;/pages&gt;&lt;volume&gt;44&lt;/volume&gt;&lt;number&gt;4&lt;/number&gt;&lt;keywords&gt;&lt;keyword&gt;matrix metalloproteinase-9&lt;/keyword&gt;&lt;keyword&gt;tissue inhibitor of matrix metalloproteinase-1&lt;/keyword&gt;&lt;keyword&gt;atherosclerosis&lt;/keyword&gt;&lt;keyword&gt;periodontitis&lt;/keyword&gt;&lt;/keywords&gt;&lt;dates&gt;&lt;year&gt;2009&lt;/year&gt;&lt;pub-dates&gt;&lt;date&gt;2009/08/01&lt;/date&gt;&lt;/pub-dates&gt;&lt;/dates&gt;&lt;publisher&gt;John Wiley &amp;amp; Sons, Ltd&lt;/publisher&gt;&lt;isbn&gt;0022-3484&lt;/isbn&gt;&lt;work-type&gt;https://doi.org/10.1111/j.1600-0765.2008.01145.x&lt;/work-type&gt;&lt;urls&gt;&lt;related-urls&gt;&lt;url&gt;https://doi.org/10.1111/j.1600-0765.2008.01145.x&lt;/url&gt;&lt;/related-urls&gt;&lt;/urls&gt;&lt;electronic-resource-num&gt;https://doi.org/10.1111/j.1600-0765.2008.01145.x&lt;/electronic-resource-num&gt;&lt;access-date&gt;2022/06/30&lt;/access-date&gt;&lt;/record&gt;&lt;/Cite&gt;&lt;/EndNote&gt;</w:instrText>
      </w:r>
      <w:r w:rsidR="00A87F49"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12" w:tooltip="Söder, 2009 #135" w:history="1">
        <w:r w:rsidR="00EF57FE">
          <w:rPr>
            <w:rFonts w:asciiTheme="majorBidi" w:hAnsiTheme="majorBidi" w:cstheme="majorBidi"/>
            <w:noProof/>
            <w:sz w:val="24"/>
            <w:szCs w:val="24"/>
          </w:rPr>
          <w:t>12</w:t>
        </w:r>
      </w:hyperlink>
      <w:r w:rsidR="00EF57FE">
        <w:rPr>
          <w:rFonts w:asciiTheme="majorBidi" w:hAnsiTheme="majorBidi" w:cstheme="majorBidi"/>
          <w:noProof/>
          <w:sz w:val="24"/>
          <w:szCs w:val="24"/>
        </w:rPr>
        <w:t>]</w:t>
      </w:r>
      <w:r w:rsidR="00A87F49" w:rsidRPr="002C15E5">
        <w:rPr>
          <w:rFonts w:asciiTheme="majorBidi" w:hAnsiTheme="majorBidi" w:cstheme="majorBidi"/>
          <w:sz w:val="24"/>
          <w:szCs w:val="24"/>
        </w:rPr>
        <w:fldChar w:fldCharType="end"/>
      </w:r>
      <w:r w:rsidR="00A87F49" w:rsidRPr="002C15E5">
        <w:rPr>
          <w:rFonts w:asciiTheme="majorBidi" w:hAnsiTheme="majorBidi" w:cstheme="majorBidi"/>
          <w:sz w:val="24"/>
          <w:szCs w:val="24"/>
        </w:rPr>
        <w:t>.</w:t>
      </w:r>
    </w:p>
    <w:p w14:paraId="4AFA7FFB" w14:textId="7E608DCE" w:rsidR="00591124" w:rsidRPr="002C15E5" w:rsidRDefault="00935228" w:rsidP="00A860DA">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Furthermore, we investigated the expression of identified key genes in atherosclerotic plaque samples</w:t>
      </w:r>
      <w:r w:rsidR="00591124" w:rsidRPr="002C15E5">
        <w:rPr>
          <w:rFonts w:asciiTheme="majorBidi" w:hAnsiTheme="majorBidi" w:cstheme="majorBidi"/>
          <w:sz w:val="24"/>
          <w:szCs w:val="24"/>
        </w:rPr>
        <w:t xml:space="preserve"> of GSE41571 and GSE120521</w:t>
      </w:r>
      <w:r w:rsidRPr="002C15E5">
        <w:rPr>
          <w:rFonts w:asciiTheme="majorBidi" w:hAnsiTheme="majorBidi" w:cstheme="majorBidi"/>
          <w:sz w:val="24"/>
          <w:szCs w:val="24"/>
        </w:rPr>
        <w:t xml:space="preserve">. It was found that the expression of </w:t>
      </w:r>
      <w:r w:rsidR="006239EE" w:rsidRPr="002C15E5">
        <w:rPr>
          <w:rFonts w:asciiTheme="majorBidi" w:hAnsiTheme="majorBidi" w:cstheme="majorBidi"/>
          <w:sz w:val="24"/>
          <w:szCs w:val="24"/>
        </w:rPr>
        <w:t>PDE5A and PROS1 were decreased, while SOCS3, HBEGF and LILRB4 were increased in unstable plaques</w:t>
      </w:r>
      <w:r w:rsidR="00657CCA" w:rsidRPr="002C15E5">
        <w:rPr>
          <w:rFonts w:asciiTheme="majorBidi" w:hAnsiTheme="majorBidi" w:cstheme="majorBidi"/>
          <w:sz w:val="24"/>
          <w:szCs w:val="24"/>
        </w:rPr>
        <w:t>.</w:t>
      </w:r>
      <w:r w:rsidR="00683066" w:rsidRPr="002C15E5">
        <w:rPr>
          <w:rFonts w:asciiTheme="majorBidi" w:hAnsiTheme="majorBidi" w:cstheme="majorBidi"/>
          <w:sz w:val="24"/>
          <w:szCs w:val="24"/>
        </w:rPr>
        <w:t xml:space="preserve"> So, </w:t>
      </w:r>
      <w:r w:rsidR="00AE368C" w:rsidRPr="002C15E5">
        <w:rPr>
          <w:rFonts w:asciiTheme="majorBidi" w:hAnsiTheme="majorBidi" w:cstheme="majorBidi"/>
          <w:sz w:val="24"/>
          <w:szCs w:val="24"/>
        </w:rPr>
        <w:t>these</w:t>
      </w:r>
      <w:r w:rsidR="00683066" w:rsidRPr="002C15E5">
        <w:rPr>
          <w:rFonts w:asciiTheme="majorBidi" w:hAnsiTheme="majorBidi" w:cstheme="majorBidi"/>
          <w:sz w:val="24"/>
          <w:szCs w:val="24"/>
        </w:rPr>
        <w:t xml:space="preserve"> genes may have critical roles in plaque formation.</w:t>
      </w:r>
      <w:r w:rsidR="00F83021" w:rsidRPr="002C15E5">
        <w:rPr>
          <w:rFonts w:asciiTheme="majorBidi" w:hAnsiTheme="majorBidi" w:cstheme="majorBidi"/>
          <w:sz w:val="24"/>
          <w:szCs w:val="24"/>
        </w:rPr>
        <w:t xml:space="preserve"> </w:t>
      </w:r>
      <w:r w:rsidR="000657ED" w:rsidRPr="002C15E5">
        <w:rPr>
          <w:rFonts w:asciiTheme="majorBidi" w:hAnsiTheme="majorBidi" w:cstheme="majorBidi"/>
          <w:sz w:val="24"/>
          <w:szCs w:val="24"/>
        </w:rPr>
        <w:t>Hurtado et al. observed decrease in PROS1 mRNA expression in atherosclerotic carotids compared to the normal ones</w:t>
      </w:r>
      <w:r w:rsidR="001E54F6" w:rsidRPr="002C15E5">
        <w:rPr>
          <w:rFonts w:asciiTheme="majorBidi" w:hAnsiTheme="majorBidi" w:cstheme="majorBidi"/>
          <w:sz w:val="24"/>
          <w:szCs w:val="24"/>
        </w:rPr>
        <w:t xml:space="preserve"> </w:t>
      </w:r>
      <w:r w:rsidR="001E54F6" w:rsidRPr="002C15E5">
        <w:rPr>
          <w:rFonts w:asciiTheme="majorBidi" w:hAnsiTheme="majorBidi" w:cstheme="majorBidi"/>
          <w:sz w:val="24"/>
          <w:szCs w:val="24"/>
        </w:rPr>
        <w:fldChar w:fldCharType="begin"/>
      </w:r>
      <w:r w:rsidR="00EF57FE">
        <w:rPr>
          <w:rFonts w:asciiTheme="majorBidi" w:hAnsiTheme="majorBidi" w:cstheme="majorBidi"/>
          <w:sz w:val="24"/>
          <w:szCs w:val="24"/>
        </w:rPr>
        <w:instrText xml:space="preserve"> ADDIN EN.CITE &lt;EndNote&gt;&lt;Cite&gt;&lt;Author&gt;Hurtado&lt;/Author&gt;&lt;Year&gt;2011&lt;/Year&gt;&lt;RecNum&gt;140&lt;/RecNum&gt;&lt;DisplayText&gt;[13]&lt;/DisplayText&gt;&lt;record&gt;&lt;rec-number&gt;140&lt;/rec-number&gt;&lt;foreign-keys&gt;&lt;key app="EN" db-id="drpfeftxz9x09neatpvppx5jp5sfre9fxtxz" timestamp="1656598651"&gt;140&lt;/key&gt;&lt;/foreign-keys&gt;&lt;ref-type name="Journal Article"&gt;17&lt;/ref-type&gt;&lt;contributors&gt;&lt;authors&gt;&lt;author&gt;Hurtado, Begoña&lt;/author&gt;&lt;author&gt;Muñoz, Xavier&lt;/author&gt;&lt;author&gt;Recarte-Pelz, Pedro&lt;/author&gt;&lt;author&gt;Garcia, Nadia&lt;/author&gt;&lt;author&gt;Luque, Anna&lt;/author&gt;&lt;author&gt;Krupinski, Jerzy&lt;/author&gt;&lt;author&gt;Sala, Núria&lt;/author&gt;&lt;author&gt;Frutos, Pablo García de&lt;/author&gt;&lt;/authors&gt;&lt;/contributors&gt;&lt;titles&gt;&lt;title&gt;Expression of the vitamin K-dependent proteins GAS6 and protein S and the TAM receptor tyrosine kinases in human atherosclerotic carotid plaques&lt;/title&gt;&lt;secondary-title&gt;Thromb Haemost&lt;/secondary-title&gt;&lt;/titles&gt;&lt;periodical&gt;&lt;full-title&gt;Thromb Haemost&lt;/full-title&gt;&lt;abbr-1&gt;Thrombosis and haemostasis&lt;/abbr-1&gt;&lt;/periodical&gt;&lt;pages&gt;873-882&lt;/pages&gt;&lt;volume&gt;105&lt;/volume&gt;&lt;number&gt;05&lt;/number&gt;&lt;section&gt;873&lt;/section&gt;&lt;dates&gt;&lt;year&gt;2011&lt;/year&gt;&lt;pub-dates&gt;&lt;date&gt;28.11.2017&lt;/date&gt;&lt;/pub-dates&gt;&lt;/dates&gt;&lt;isbn&gt;0340-6245 DOI - 10.1160/TH10-10-0630&lt;/isbn&gt;&lt;urls&gt;&lt;/urls&gt;&lt;language&gt;En&lt;/language&gt;&lt;/record&gt;&lt;/Cite&gt;&lt;/EndNote&gt;</w:instrText>
      </w:r>
      <w:r w:rsidR="001E54F6"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13" w:tooltip="Hurtado, 2011 #140" w:history="1">
        <w:r w:rsidR="00EF57FE">
          <w:rPr>
            <w:rFonts w:asciiTheme="majorBidi" w:hAnsiTheme="majorBidi" w:cstheme="majorBidi"/>
            <w:noProof/>
            <w:sz w:val="24"/>
            <w:szCs w:val="24"/>
          </w:rPr>
          <w:t>13</w:t>
        </w:r>
      </w:hyperlink>
      <w:r w:rsidR="00EF57FE">
        <w:rPr>
          <w:rFonts w:asciiTheme="majorBidi" w:hAnsiTheme="majorBidi" w:cstheme="majorBidi"/>
          <w:noProof/>
          <w:sz w:val="24"/>
          <w:szCs w:val="24"/>
        </w:rPr>
        <w:t>]</w:t>
      </w:r>
      <w:r w:rsidR="001E54F6" w:rsidRPr="002C15E5">
        <w:rPr>
          <w:rFonts w:asciiTheme="majorBidi" w:hAnsiTheme="majorBidi" w:cstheme="majorBidi"/>
          <w:sz w:val="24"/>
          <w:szCs w:val="24"/>
        </w:rPr>
        <w:fldChar w:fldCharType="end"/>
      </w:r>
      <w:r w:rsidR="000657ED" w:rsidRPr="002C15E5">
        <w:rPr>
          <w:rFonts w:asciiTheme="majorBidi" w:hAnsiTheme="majorBidi" w:cstheme="majorBidi"/>
          <w:sz w:val="24"/>
          <w:szCs w:val="24"/>
        </w:rPr>
        <w:t>.</w:t>
      </w:r>
      <w:r w:rsidR="00A860DA" w:rsidRPr="002C15E5">
        <w:rPr>
          <w:rFonts w:asciiTheme="majorBidi" w:hAnsiTheme="majorBidi" w:cstheme="majorBidi"/>
          <w:sz w:val="24"/>
          <w:szCs w:val="24"/>
        </w:rPr>
        <w:t xml:space="preserve"> </w:t>
      </w:r>
      <w:r w:rsidR="00A50394" w:rsidRPr="002C15E5">
        <w:rPr>
          <w:rFonts w:asciiTheme="majorBidi" w:hAnsiTheme="majorBidi" w:cstheme="majorBidi"/>
          <w:sz w:val="24"/>
          <w:szCs w:val="24"/>
        </w:rPr>
        <w:t>Yang et al. showed that i</w:t>
      </w:r>
      <w:r w:rsidR="00591124" w:rsidRPr="002C15E5">
        <w:rPr>
          <w:rFonts w:asciiTheme="majorBidi" w:hAnsiTheme="majorBidi" w:cstheme="majorBidi"/>
          <w:sz w:val="24"/>
          <w:szCs w:val="24"/>
        </w:rPr>
        <w:t>nhibition of JAK2/STAT3/SOCS3 signaling attenuates atherosclerosis</w:t>
      </w:r>
      <w:r w:rsidR="00A50394" w:rsidRPr="002C15E5">
        <w:rPr>
          <w:rFonts w:asciiTheme="majorBidi" w:hAnsiTheme="majorBidi" w:cstheme="majorBidi"/>
          <w:sz w:val="24"/>
          <w:szCs w:val="24"/>
        </w:rPr>
        <w:t xml:space="preserve"> </w:t>
      </w:r>
      <w:r w:rsidR="00A50394" w:rsidRPr="002C15E5">
        <w:rPr>
          <w:rFonts w:asciiTheme="majorBidi" w:hAnsiTheme="majorBidi" w:cstheme="majorBidi"/>
          <w:sz w:val="24"/>
          <w:szCs w:val="24"/>
        </w:rPr>
        <w:fldChar w:fldCharType="begin">
          <w:fldData xml:space="preserve">PEVuZE5vdGU+PENpdGU+PEF1dGhvcj5ZYW5nPC9BdXRob3I+PFllYXI+MjAyMDwvWWVhcj48UmVj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</w:fldData>
        </w:fldChar>
      </w:r>
      <w:r w:rsidR="00EF57FE">
        <w:rPr>
          <w:rFonts w:asciiTheme="majorBidi" w:hAnsiTheme="majorBidi" w:cstheme="majorBidi"/>
          <w:sz w:val="24"/>
          <w:szCs w:val="24"/>
        </w:rPr>
        <w:instrText xml:space="preserve"> ADDIN EN.CITE </w:instrText>
      </w:r>
      <w:r w:rsidR="00EF57FE">
        <w:rPr>
          <w:rFonts w:asciiTheme="majorBidi" w:hAnsiTheme="majorBidi" w:cstheme="majorBidi"/>
          <w:sz w:val="24"/>
          <w:szCs w:val="24"/>
        </w:rPr>
        <w:fldChar w:fldCharType="begin">
          <w:fldData xml:space="preserve">PEVuZE5vdGU+PENpdGU+PEF1dGhvcj5ZYW5nPC9BdXRob3I+PFllYXI+MjAyMDwvWWVhcj48UmVj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</w:fldData>
        </w:fldChar>
      </w:r>
      <w:r w:rsidR="00EF57FE">
        <w:rPr>
          <w:rFonts w:asciiTheme="majorBidi" w:hAnsiTheme="majorBidi" w:cstheme="majorBidi"/>
          <w:sz w:val="24"/>
          <w:szCs w:val="24"/>
        </w:rPr>
        <w:instrText xml:space="preserve"> ADDIN EN.CITE.DATA </w:instrText>
      </w:r>
      <w:r w:rsidR="00EF57FE">
        <w:rPr>
          <w:rFonts w:asciiTheme="majorBidi" w:hAnsiTheme="majorBidi" w:cstheme="majorBidi"/>
          <w:sz w:val="24"/>
          <w:szCs w:val="24"/>
        </w:rPr>
      </w:r>
      <w:r w:rsidR="00EF57FE">
        <w:rPr>
          <w:rFonts w:asciiTheme="majorBidi" w:hAnsiTheme="majorBidi" w:cstheme="majorBidi"/>
          <w:sz w:val="24"/>
          <w:szCs w:val="24"/>
        </w:rPr>
        <w:fldChar w:fldCharType="end"/>
      </w:r>
      <w:r w:rsidR="00A50394" w:rsidRPr="002C15E5">
        <w:rPr>
          <w:rFonts w:asciiTheme="majorBidi" w:hAnsiTheme="majorBidi" w:cstheme="majorBidi"/>
          <w:sz w:val="24"/>
          <w:szCs w:val="24"/>
        </w:rPr>
      </w:r>
      <w:r w:rsidR="00A50394"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14" w:tooltip="Yang, 2020 #136" w:history="1">
        <w:r w:rsidR="00EF57FE">
          <w:rPr>
            <w:rFonts w:asciiTheme="majorBidi" w:hAnsiTheme="majorBidi" w:cstheme="majorBidi"/>
            <w:noProof/>
            <w:sz w:val="24"/>
            <w:szCs w:val="24"/>
          </w:rPr>
          <w:t>14</w:t>
        </w:r>
      </w:hyperlink>
      <w:r w:rsidR="00EF57FE">
        <w:rPr>
          <w:rFonts w:asciiTheme="majorBidi" w:hAnsiTheme="majorBidi" w:cstheme="majorBidi"/>
          <w:noProof/>
          <w:sz w:val="24"/>
          <w:szCs w:val="24"/>
        </w:rPr>
        <w:t>]</w:t>
      </w:r>
      <w:r w:rsidR="00A50394" w:rsidRPr="002C15E5">
        <w:rPr>
          <w:rFonts w:asciiTheme="majorBidi" w:hAnsiTheme="majorBidi" w:cstheme="majorBidi"/>
          <w:sz w:val="24"/>
          <w:szCs w:val="24"/>
        </w:rPr>
        <w:fldChar w:fldCharType="end"/>
      </w:r>
      <w:r w:rsidR="00A50394" w:rsidRPr="002C15E5">
        <w:rPr>
          <w:rFonts w:asciiTheme="majorBidi" w:hAnsiTheme="majorBidi" w:cstheme="majorBidi"/>
          <w:sz w:val="24"/>
          <w:szCs w:val="24"/>
        </w:rPr>
        <w:t>.</w:t>
      </w:r>
      <w:r w:rsidR="006813CF" w:rsidRPr="002C15E5">
        <w:rPr>
          <w:rFonts w:asciiTheme="majorBidi" w:hAnsiTheme="majorBidi" w:cstheme="majorBidi"/>
          <w:sz w:val="24"/>
          <w:szCs w:val="24"/>
        </w:rPr>
        <w:t xml:space="preserve"> </w:t>
      </w:r>
      <w:r w:rsidR="00F8783B" w:rsidRPr="002C15E5">
        <w:rPr>
          <w:rFonts w:asciiTheme="majorBidi" w:hAnsiTheme="majorBidi" w:cstheme="majorBidi"/>
          <w:sz w:val="24"/>
          <w:szCs w:val="24"/>
        </w:rPr>
        <w:t>Nakata et al. demonstrated that i</w:t>
      </w:r>
      <w:r w:rsidR="00B576B0" w:rsidRPr="002C15E5">
        <w:rPr>
          <w:rFonts w:asciiTheme="majorBidi" w:hAnsiTheme="majorBidi" w:cstheme="majorBidi"/>
          <w:sz w:val="24"/>
          <w:szCs w:val="24"/>
        </w:rPr>
        <w:t xml:space="preserve">n atherosclerotic plaques of coronary arteries with eccentric intimal thickening, both SMCs and macrophages in and around the core lesions, in addition to the intimal and medial SMCs located adjacent to the plaque, produced HB-EGF protein </w:t>
      </w:r>
      <w:r w:rsidR="00B576B0" w:rsidRPr="002C15E5">
        <w:rPr>
          <w:rFonts w:asciiTheme="majorBidi" w:hAnsiTheme="majorBidi" w:cstheme="majorBidi"/>
          <w:sz w:val="24"/>
          <w:szCs w:val="24"/>
        </w:rPr>
        <w:fldChar w:fldCharType="begin"/>
      </w:r>
      <w:r w:rsidR="00EF57FE">
        <w:rPr>
          <w:rFonts w:asciiTheme="majorBidi" w:hAnsiTheme="majorBidi" w:cstheme="majorBidi"/>
          <w:sz w:val="24"/>
          <w:szCs w:val="24"/>
        </w:rPr>
        <w:instrText xml:space="preserve"> ADDIN EN.CITE &lt;EndNote&gt;&lt;Cite&gt;&lt;Author&gt;Nakata&lt;/Author&gt;&lt;Year&gt;1996&lt;/Year&gt;&lt;RecNum&gt;137&lt;/RecNum&gt;&lt;DisplayText&gt;[15]&lt;/DisplayText&gt;&lt;record&gt;&lt;rec-number&gt;137&lt;/rec-number&gt;&lt;foreign-keys&gt;&lt;key app="EN" db-id="drpfeftxz9x09neatpvppx5jp5sfre9fxtxz" timestamp="1656597551"&gt;137&lt;/key&gt;&lt;/foreign-keys&gt;&lt;ref-type name="Journal Article"&gt;17&lt;/ref-type&gt;&lt;contributors&gt;&lt;authors&gt;&lt;author&gt;Nakata, Atsuyuki&lt;/author&gt;&lt;author&gt;Miyagawa, Jun-ichiro&lt;/author&gt;&lt;author&gt;Yamashita, Shizuya&lt;/author&gt;&lt;author&gt;Nishida, Makoto&lt;/author&gt;&lt;author&gt;Tamura, Ritsu&lt;/author&gt;&lt;author&gt;Yamamori, Katsumi&lt;/author&gt;&lt;author&gt;Nakamura, Tadashi&lt;/author&gt;&lt;author&gt;Nozaki, Shuichi&lt;/author&gt;&lt;author&gt;Kameda-Takemura, Kaoru&lt;/author&gt;&lt;author&gt;Kawata, Sumio&lt;/author&gt;&lt;author&gt;Taniguchi, Naoyuki&lt;/author&gt;&lt;author&gt;Higashiyama, Shigeki&lt;/author&gt;&lt;author&gt;Matsuzawa, Yuji&lt;/author&gt;&lt;/authors&gt;&lt;/contributors&gt;&lt;titles&gt;&lt;title&gt;Localization of Heparin-Binding Epidermal Growth Factor–Like Growth Factor in Human Coronary Arteries&lt;/title&gt;&lt;secondary-title&gt;Circulation&lt;/secondary-title&gt;&lt;/titles&gt;&lt;periodical&gt;&lt;full-title&gt;Circulation&lt;/full-title&gt;&lt;/periodical&gt;&lt;pages&gt;2778-2786&lt;/pages&gt;&lt;volume&gt;94&lt;/volume&gt;&lt;number&gt;11&lt;/number&gt;&lt;dates&gt;&lt;year&gt;1996&lt;/year&gt;&lt;pub-dates&gt;&lt;date&gt;1996/12/01&lt;/date&gt;&lt;/pub-dates&gt;&lt;/dates&gt;&lt;publisher&gt;American Heart Association&lt;/publisher&gt;&lt;urls&gt;&lt;related-urls&gt;&lt;url&gt;https://doi.org/10.1161/01.CIR.94.11.2778&lt;/url&gt;&lt;/related-urls&gt;&lt;/urls&gt;&lt;electronic-resource-num&gt;10.1161/01.CIR.94.11.2778&lt;/electronic-resource-num&gt;&lt;access-date&gt;2022/06/30&lt;/access-date&gt;&lt;/record&gt;&lt;/Cite&gt;&lt;/EndNote&gt;</w:instrText>
      </w:r>
      <w:r w:rsidR="00B576B0"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15" w:tooltip="Nakata, 1996 #137" w:history="1">
        <w:r w:rsidR="00EF57FE">
          <w:rPr>
            <w:rFonts w:asciiTheme="majorBidi" w:hAnsiTheme="majorBidi" w:cstheme="majorBidi"/>
            <w:noProof/>
            <w:sz w:val="24"/>
            <w:szCs w:val="24"/>
          </w:rPr>
          <w:t>15</w:t>
        </w:r>
      </w:hyperlink>
      <w:r w:rsidR="00EF57FE">
        <w:rPr>
          <w:rFonts w:asciiTheme="majorBidi" w:hAnsiTheme="majorBidi" w:cstheme="majorBidi"/>
          <w:noProof/>
          <w:sz w:val="24"/>
          <w:szCs w:val="24"/>
        </w:rPr>
        <w:t>]</w:t>
      </w:r>
      <w:r w:rsidR="00B576B0" w:rsidRPr="002C15E5">
        <w:rPr>
          <w:rFonts w:asciiTheme="majorBidi" w:hAnsiTheme="majorBidi" w:cstheme="majorBidi"/>
          <w:sz w:val="24"/>
          <w:szCs w:val="24"/>
        </w:rPr>
        <w:fldChar w:fldCharType="end"/>
      </w:r>
      <w:r w:rsidR="00B576B0" w:rsidRPr="002C15E5">
        <w:rPr>
          <w:rFonts w:asciiTheme="majorBidi" w:hAnsiTheme="majorBidi" w:cstheme="majorBidi"/>
          <w:sz w:val="24"/>
          <w:szCs w:val="24"/>
        </w:rPr>
        <w:t>.</w:t>
      </w:r>
      <w:r w:rsidR="0042640E" w:rsidRPr="002C15E5">
        <w:rPr>
          <w:rFonts w:asciiTheme="majorBidi" w:hAnsiTheme="majorBidi" w:cstheme="majorBidi"/>
          <w:sz w:val="24"/>
          <w:szCs w:val="24"/>
        </w:rPr>
        <w:t xml:space="preserve"> </w:t>
      </w:r>
      <w:r w:rsidR="00D03C95" w:rsidRPr="002C15E5">
        <w:rPr>
          <w:rFonts w:asciiTheme="majorBidi" w:hAnsiTheme="majorBidi" w:cstheme="majorBidi"/>
          <w:sz w:val="24"/>
          <w:szCs w:val="24"/>
        </w:rPr>
        <w:t xml:space="preserve">Jiang et al. showed </w:t>
      </w:r>
      <w:r w:rsidR="004E3E18" w:rsidRPr="002C15E5">
        <w:rPr>
          <w:rFonts w:asciiTheme="majorBidi" w:hAnsiTheme="majorBidi" w:cstheme="majorBidi"/>
          <w:sz w:val="24"/>
          <w:szCs w:val="24"/>
        </w:rPr>
        <w:t>LILRB4 deficiency aggravates the development of atherosclerosis and plaque instability by increasing the macrophage inflammatory response via NF-</w:t>
      </w:r>
      <w:proofErr w:type="spellStart"/>
      <w:r w:rsidR="004E3E18" w:rsidRPr="002C15E5">
        <w:rPr>
          <w:rFonts w:asciiTheme="majorBidi" w:hAnsiTheme="majorBidi" w:cstheme="majorBidi"/>
          <w:sz w:val="24"/>
          <w:szCs w:val="24"/>
        </w:rPr>
        <w:t>κB</w:t>
      </w:r>
      <w:proofErr w:type="spellEnd"/>
      <w:r w:rsidR="004E3E18" w:rsidRPr="002C15E5">
        <w:rPr>
          <w:rFonts w:asciiTheme="majorBidi" w:hAnsiTheme="majorBidi" w:cstheme="majorBidi"/>
          <w:sz w:val="24"/>
          <w:szCs w:val="24"/>
        </w:rPr>
        <w:t xml:space="preserve"> signaling</w:t>
      </w:r>
      <w:r w:rsidR="00E412EE" w:rsidRPr="002C15E5">
        <w:rPr>
          <w:rFonts w:asciiTheme="majorBidi" w:hAnsiTheme="majorBidi" w:cstheme="majorBidi"/>
          <w:sz w:val="24"/>
          <w:szCs w:val="24"/>
        </w:rPr>
        <w:t xml:space="preserve"> </w:t>
      </w:r>
      <w:r w:rsidR="00E412EE" w:rsidRPr="002C15E5">
        <w:rPr>
          <w:rFonts w:asciiTheme="majorBidi" w:hAnsiTheme="majorBidi" w:cstheme="majorBidi"/>
          <w:sz w:val="24"/>
          <w:szCs w:val="24"/>
        </w:rPr>
        <w:fldChar w:fldCharType="begin"/>
      </w:r>
      <w:r w:rsidR="00EF57FE">
        <w:rPr>
          <w:rFonts w:asciiTheme="majorBidi" w:hAnsiTheme="majorBidi" w:cstheme="majorBidi"/>
          <w:sz w:val="24"/>
          <w:szCs w:val="24"/>
        </w:rPr>
        <w:instrText xml:space="preserve"> ADDIN EN.CITE &lt;EndNote&gt;&lt;Cite&gt;&lt;Author&gt;Jiang&lt;/Author&gt;&lt;Year&gt;2017&lt;/Year&gt;&lt;RecNum&gt;139&lt;/RecNum&gt;&lt;DisplayText&gt;[16]&lt;/DisplayText&gt;&lt;record&gt;&lt;rec-number&gt;139&lt;/rec-number&gt;&lt;foreign-keys&gt;&lt;key app="EN" db-id="drpfeftxz9x09neatpvppx5jp5sfre9fxtxz" timestamp="1656598024"&gt;139&lt;/key&gt;&lt;/foreign-keys&gt;&lt;ref-type name="Journal Article"&gt;17&lt;/ref-type&gt;&lt;contributors&gt;&lt;authors&gt;&lt;author&gt;Jiang, Zhou&lt;/author&gt;&lt;author&gt;Qin, Juan-Juan&lt;/author&gt;&lt;author&gt;Zhang, Yaxing&lt;/author&gt;&lt;author&gt;Cheng, Wen-Lin&lt;/author&gt;&lt;author&gt;Ji, Yan-Xiao&lt;/author&gt;&lt;author&gt;Gong, Fu-Han&lt;/author&gt;&lt;author&gt;Zhu, Xue-Yong&lt;/author&gt;&lt;author&gt;Zhang, Yan&lt;/author&gt;&lt;author&gt;She, Zhi-Gang&lt;/author&gt;&lt;author&gt;Huang, Zan&lt;/author&gt;&lt;author&gt;Li, Hongliang&lt;/author&gt;&lt;/authors&gt;&lt;/contributors&gt;&lt;titles&gt;&lt;title&gt;LILRB4 deficiency aggravates the development of atherosclerosis and plaque instability by increasing the macrophage inflammatory response via NF-κB signaling&lt;/title&gt;&lt;secondary-title&gt;Clinical Science&lt;/secondary-title&gt;&lt;/titles&gt;&lt;periodical&gt;&lt;full-title&gt;Clinical Science&lt;/full-title&gt;&lt;/periodical&gt;&lt;pages&gt;2275-2288&lt;/pages&gt;&lt;volume&gt;131&lt;/volume&gt;&lt;number&gt;17&lt;/number&gt;&lt;dates&gt;&lt;year&gt;2017&lt;/year&gt;&lt;/dates&gt;&lt;isbn&gt;0143-5221&lt;/isbn&gt;&lt;urls&gt;&lt;related-urls&gt;&lt;url&gt;https://doi.org/10.1042/CS20170198&lt;/url&gt;&lt;/related-urls&gt;&lt;/urls&gt;&lt;electronic-resource-num&gt;10.1042/CS20170198&lt;/electronic-resource-num&gt;&lt;access-date&gt;6/30/2022&lt;/access-date&gt;&lt;/record&gt;&lt;/Cite&gt;&lt;/EndNote&gt;</w:instrText>
      </w:r>
      <w:r w:rsidR="00E412EE"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16" w:tooltip="Jiang, 2017 #139" w:history="1">
        <w:r w:rsidR="00EF57FE">
          <w:rPr>
            <w:rFonts w:asciiTheme="majorBidi" w:hAnsiTheme="majorBidi" w:cstheme="majorBidi"/>
            <w:noProof/>
            <w:sz w:val="24"/>
            <w:szCs w:val="24"/>
          </w:rPr>
          <w:t>16</w:t>
        </w:r>
      </w:hyperlink>
      <w:r w:rsidR="00EF57FE">
        <w:rPr>
          <w:rFonts w:asciiTheme="majorBidi" w:hAnsiTheme="majorBidi" w:cstheme="majorBidi"/>
          <w:noProof/>
          <w:sz w:val="24"/>
          <w:szCs w:val="24"/>
        </w:rPr>
        <w:t>]</w:t>
      </w:r>
      <w:r w:rsidR="00E412EE" w:rsidRPr="002C15E5">
        <w:rPr>
          <w:rFonts w:asciiTheme="majorBidi" w:hAnsiTheme="majorBidi" w:cstheme="majorBidi"/>
          <w:sz w:val="24"/>
          <w:szCs w:val="24"/>
        </w:rPr>
        <w:fldChar w:fldCharType="end"/>
      </w:r>
      <w:r w:rsidR="00E412EE" w:rsidRPr="002C15E5">
        <w:rPr>
          <w:rFonts w:asciiTheme="majorBidi" w:hAnsiTheme="majorBidi" w:cstheme="majorBidi"/>
          <w:sz w:val="24"/>
          <w:szCs w:val="24"/>
        </w:rPr>
        <w:t>. It was also show</w:t>
      </w:r>
      <w:r w:rsidR="00791CD8" w:rsidRPr="002C15E5">
        <w:rPr>
          <w:rFonts w:asciiTheme="majorBidi" w:hAnsiTheme="majorBidi" w:cstheme="majorBidi"/>
          <w:sz w:val="24"/>
          <w:szCs w:val="24"/>
        </w:rPr>
        <w:t>n</w:t>
      </w:r>
      <w:r w:rsidR="00E412EE" w:rsidRPr="002C15E5">
        <w:rPr>
          <w:rFonts w:asciiTheme="majorBidi" w:hAnsiTheme="majorBidi" w:cstheme="majorBidi"/>
          <w:sz w:val="24"/>
          <w:szCs w:val="24"/>
        </w:rPr>
        <w:t xml:space="preserve"> that LILRB4 deficiency, significantly accelerated development of atherosclerotic lesions and increased instability of plaques associated with increased infiltration of lipids and decreased collagen components and smooth muscle cells were observed </w:t>
      </w:r>
      <w:r w:rsidR="00E412EE" w:rsidRPr="002C15E5">
        <w:rPr>
          <w:rFonts w:asciiTheme="majorBidi" w:hAnsiTheme="majorBidi" w:cstheme="majorBidi"/>
          <w:sz w:val="24"/>
          <w:szCs w:val="24"/>
        </w:rPr>
        <w:fldChar w:fldCharType="begin"/>
      </w:r>
      <w:r w:rsidR="00EF57FE">
        <w:rPr>
          <w:rFonts w:asciiTheme="majorBidi" w:hAnsiTheme="majorBidi" w:cstheme="majorBidi"/>
          <w:sz w:val="24"/>
          <w:szCs w:val="24"/>
        </w:rPr>
        <w:instrText xml:space="preserve"> ADDIN EN.CITE &lt;EndNote&gt;&lt;Cite&gt;&lt;Author&gt;Kretzschmar&lt;/Author&gt;&lt;Year&gt;2021&lt;/Year&gt;&lt;RecNum&gt;138&lt;/RecNum&gt;&lt;DisplayText&gt;[17]&lt;/DisplayText&gt;&lt;record&gt;&lt;rec-number&gt;138&lt;/rec-number&gt;&lt;foreign-keys&gt;&lt;key app="EN" db-id="drpfeftxz9x09neatpvppx5jp5sfre9fxtxz" timestamp="1656597989"&gt;138&lt;/key&gt;&lt;/foreign-keys&gt;&lt;ref-type name="Journal Article"&gt;17&lt;/ref-type&gt;&lt;contributors&gt;&lt;authors&gt;&lt;author&gt;Kretzschmar, Felix&lt;/author&gt;&lt;author&gt;Piecha, Robin&lt;/author&gt;&lt;author&gt;Jahn, Jannik&lt;/author&gt;&lt;author&gt;Potru, Phani Sankar&lt;/author&gt;&lt;author&gt;Spittau, Björn&lt;/author&gt;&lt;/authors&gt;&lt;/contributors&gt;&lt;titles&gt;&lt;title&gt;Characterization of the Leucocyte Immunoglobulin-like Receptor B4 (Lilrb4) Expression in Microglia&lt;/title&gt;&lt;secondary-title&gt;Biology&lt;/secondary-title&gt;&lt;/titles&gt;&lt;periodical&gt;&lt;full-title&gt;Biology&lt;/full-title&gt;&lt;/periodical&gt;&lt;pages&gt;1300&lt;/pages&gt;&lt;volume&gt;10&lt;/volume&gt;&lt;number&gt;12&lt;/number&gt;&lt;dates&gt;&lt;year&gt;2021&lt;/year&gt;&lt;/dates&gt;&lt;isbn&gt;2079-7737&lt;/isbn&gt;&lt;accession-num&gt;doi:10.3390/biology10121300&lt;/accession-num&gt;&lt;urls&gt;&lt;related-urls&gt;&lt;url&gt;https://www.mdpi.com/2079-7737/10/12/1300&lt;/url&gt;&lt;/related-urls&gt;&lt;/urls&gt;&lt;/record&gt;&lt;/Cite&gt;&lt;/EndNote&gt;</w:instrText>
      </w:r>
      <w:r w:rsidR="00E412EE" w:rsidRPr="002C15E5">
        <w:rPr>
          <w:rFonts w:asciiTheme="majorBidi" w:hAnsiTheme="majorBidi" w:cstheme="majorBidi"/>
          <w:sz w:val="24"/>
          <w:szCs w:val="24"/>
        </w:rPr>
        <w:fldChar w:fldCharType="separate"/>
      </w:r>
      <w:r w:rsidR="00EF57FE">
        <w:rPr>
          <w:rFonts w:asciiTheme="majorBidi" w:hAnsiTheme="majorBidi" w:cstheme="majorBidi"/>
          <w:noProof/>
          <w:sz w:val="24"/>
          <w:szCs w:val="24"/>
        </w:rPr>
        <w:t>[</w:t>
      </w:r>
      <w:hyperlink w:anchor="_ENREF_17" w:tooltip="Kretzschmar, 2021 #138" w:history="1">
        <w:r w:rsidR="00EF57FE">
          <w:rPr>
            <w:rFonts w:asciiTheme="majorBidi" w:hAnsiTheme="majorBidi" w:cstheme="majorBidi"/>
            <w:noProof/>
            <w:sz w:val="24"/>
            <w:szCs w:val="24"/>
          </w:rPr>
          <w:t>17</w:t>
        </w:r>
      </w:hyperlink>
      <w:r w:rsidR="00EF57FE">
        <w:rPr>
          <w:rFonts w:asciiTheme="majorBidi" w:hAnsiTheme="majorBidi" w:cstheme="majorBidi"/>
          <w:noProof/>
          <w:sz w:val="24"/>
          <w:szCs w:val="24"/>
        </w:rPr>
        <w:t>]</w:t>
      </w:r>
      <w:r w:rsidR="00E412EE" w:rsidRPr="002C15E5">
        <w:rPr>
          <w:rFonts w:asciiTheme="majorBidi" w:hAnsiTheme="majorBidi" w:cstheme="majorBidi"/>
          <w:sz w:val="24"/>
          <w:szCs w:val="24"/>
        </w:rPr>
        <w:fldChar w:fldCharType="end"/>
      </w:r>
      <w:r w:rsidR="00E412EE" w:rsidRPr="002C15E5">
        <w:rPr>
          <w:rFonts w:asciiTheme="majorBidi" w:hAnsiTheme="majorBidi" w:cstheme="majorBidi"/>
          <w:sz w:val="24"/>
          <w:szCs w:val="24"/>
        </w:rPr>
        <w:t>.</w:t>
      </w:r>
      <w:r w:rsidR="00D03C95" w:rsidRPr="002C15E5">
        <w:rPr>
          <w:rFonts w:asciiTheme="majorBidi" w:hAnsiTheme="majorBidi" w:cstheme="majorBidi"/>
          <w:sz w:val="24"/>
          <w:szCs w:val="24"/>
        </w:rPr>
        <w:t xml:space="preserve"> In spite of SOCS3 and HBEGF, LILRB4 showed negative correlation with plaque formation. Theses might because of the protection role of LILRB4 against plaque formation, which caused the increase of LILRB4 in order to inhibit atherosc</w:t>
      </w:r>
      <w:r w:rsidR="000B1F6B" w:rsidRPr="002C15E5">
        <w:rPr>
          <w:rFonts w:asciiTheme="majorBidi" w:hAnsiTheme="majorBidi" w:cstheme="majorBidi"/>
          <w:sz w:val="24"/>
          <w:szCs w:val="24"/>
        </w:rPr>
        <w:t>lerotic</w:t>
      </w:r>
      <w:r w:rsidR="00D03C95" w:rsidRPr="002C15E5">
        <w:rPr>
          <w:rFonts w:asciiTheme="majorBidi" w:hAnsiTheme="majorBidi" w:cstheme="majorBidi"/>
          <w:sz w:val="24"/>
          <w:szCs w:val="24"/>
        </w:rPr>
        <w:t xml:space="preserve"> plaque progression. </w:t>
      </w:r>
    </w:p>
    <w:p w14:paraId="65C737D6" w14:textId="71742AD9" w:rsidR="00BF752C" w:rsidRPr="002C15E5" w:rsidRDefault="00BF752C" w:rsidP="00BF752C">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t>Overall, in our study, we used the several datasets to identify the key genes for the stable</w:t>
      </w:r>
      <w:r w:rsidR="00706951" w:rsidRPr="002C15E5">
        <w:rPr>
          <w:rFonts w:asciiTheme="majorBidi" w:hAnsiTheme="majorBidi" w:cstheme="majorBidi"/>
          <w:sz w:val="24"/>
          <w:szCs w:val="24"/>
        </w:rPr>
        <w:t xml:space="preserve"> and </w:t>
      </w:r>
      <w:r w:rsidRPr="002C15E5">
        <w:rPr>
          <w:rFonts w:asciiTheme="majorBidi" w:hAnsiTheme="majorBidi" w:cstheme="majorBidi"/>
          <w:sz w:val="24"/>
          <w:szCs w:val="24"/>
        </w:rPr>
        <w:t>unstable atherosclerotic plaque formation</w:t>
      </w:r>
      <w:r w:rsidR="00706951" w:rsidRPr="002C15E5">
        <w:rPr>
          <w:rFonts w:asciiTheme="majorBidi" w:hAnsiTheme="majorBidi" w:cstheme="majorBidi"/>
          <w:sz w:val="24"/>
          <w:szCs w:val="24"/>
        </w:rPr>
        <w:t xml:space="preserve"> which have great potential as blood biomarkers</w:t>
      </w:r>
      <w:r w:rsidRPr="002C15E5">
        <w:rPr>
          <w:rFonts w:asciiTheme="majorBidi" w:hAnsiTheme="majorBidi" w:cstheme="majorBidi"/>
          <w:sz w:val="24"/>
          <w:szCs w:val="24"/>
        </w:rPr>
        <w:t>. Key genes may play crucial roles in inflammation, fibrous cap formation and degradation,</w:t>
      </w:r>
      <w:r w:rsidR="00E66DCC" w:rsidRPr="002C15E5">
        <w:rPr>
          <w:rFonts w:asciiTheme="majorBidi" w:hAnsiTheme="majorBidi" w:cstheme="majorBidi"/>
          <w:sz w:val="24"/>
          <w:szCs w:val="24"/>
        </w:rPr>
        <w:t xml:space="preserve"> increased </w:t>
      </w:r>
      <w:r w:rsidR="00E66DCC" w:rsidRPr="002C15E5">
        <w:rPr>
          <w:rFonts w:asciiTheme="majorBidi" w:hAnsiTheme="majorBidi" w:cstheme="majorBidi"/>
          <w:sz w:val="24"/>
          <w:szCs w:val="24"/>
        </w:rPr>
        <w:lastRenderedPageBreak/>
        <w:t>infiltration of lipids and decreased collagen components and smooth muscle cells, increased instability of plaques</w:t>
      </w:r>
      <w:r w:rsidRPr="002C15E5">
        <w:rPr>
          <w:rFonts w:asciiTheme="majorBidi" w:hAnsiTheme="majorBidi" w:cstheme="majorBidi"/>
          <w:sz w:val="24"/>
          <w:szCs w:val="24"/>
        </w:rPr>
        <w:t xml:space="preserve"> and lead to the rupture of atherosclerotic plaque.</w:t>
      </w:r>
    </w:p>
    <w:p w14:paraId="763908BF" w14:textId="070C9E72" w:rsidR="00935228" w:rsidRPr="002C15E5" w:rsidRDefault="00935228" w:rsidP="00A87F49">
      <w:pPr>
        <w:spacing w:line="360" w:lineRule="auto"/>
        <w:jc w:val="both"/>
        <w:rPr>
          <w:rFonts w:asciiTheme="majorBidi" w:hAnsiTheme="majorBidi" w:cstheme="majorBidi"/>
          <w:sz w:val="24"/>
          <w:szCs w:val="24"/>
        </w:rPr>
      </w:pPr>
    </w:p>
    <w:p w14:paraId="280BDC7E" w14:textId="2385A321" w:rsidR="000834A8" w:rsidRPr="002C15E5" w:rsidRDefault="00C46F03" w:rsidP="00AF58CD">
      <w:pPr>
        <w:spacing w:line="360" w:lineRule="auto"/>
        <w:jc w:val="both"/>
        <w:rPr>
          <w:rFonts w:asciiTheme="majorBidi" w:hAnsiTheme="majorBidi" w:cstheme="majorBidi"/>
          <w:b/>
          <w:bCs/>
          <w:sz w:val="24"/>
          <w:szCs w:val="24"/>
        </w:rPr>
      </w:pPr>
      <w:r w:rsidRPr="002C15E5">
        <w:rPr>
          <w:rFonts w:asciiTheme="majorBidi" w:hAnsiTheme="majorBidi" w:cstheme="majorBidi"/>
          <w:b/>
          <w:bCs/>
          <w:sz w:val="24"/>
          <w:szCs w:val="24"/>
        </w:rPr>
        <w:t>References</w:t>
      </w:r>
    </w:p>
    <w:p w14:paraId="7B6D469A" w14:textId="77777777" w:rsidR="00EF57FE" w:rsidRPr="00EF57FE" w:rsidRDefault="00BD61E7" w:rsidP="00EF57FE">
      <w:pPr>
        <w:pStyle w:val="EndNoteBibliography"/>
        <w:spacing w:after="0"/>
      </w:pPr>
      <w:r w:rsidRPr="002C15E5">
        <w:rPr>
          <w:rFonts w:asciiTheme="majorBidi" w:hAnsiTheme="majorBidi" w:cstheme="majorBidi"/>
          <w:sz w:val="24"/>
          <w:szCs w:val="24"/>
        </w:rPr>
        <w:fldChar w:fldCharType="begin"/>
      </w:r>
      <w:r w:rsidR="00A55EFB" w:rsidRPr="002C15E5">
        <w:rPr>
          <w:rFonts w:asciiTheme="majorBidi" w:hAnsiTheme="majorBidi" w:cstheme="majorBidi"/>
          <w:sz w:val="24"/>
          <w:szCs w:val="24"/>
        </w:rPr>
        <w:instrText xml:space="preserve"> ADDIN EN.REFLIST </w:instrText>
      </w:r>
      <w:r w:rsidRPr="002C15E5">
        <w:rPr>
          <w:rFonts w:asciiTheme="majorBidi" w:hAnsiTheme="majorBidi" w:cstheme="majorBidi"/>
          <w:sz w:val="24"/>
          <w:szCs w:val="24"/>
        </w:rPr>
        <w:fldChar w:fldCharType="separate"/>
      </w:r>
      <w:bookmarkStart w:id="5" w:name="_ENREF_1"/>
      <w:r w:rsidR="00EF57FE" w:rsidRPr="00EF57FE">
        <w:t>1.</w:t>
      </w:r>
      <w:r w:rsidR="00EF57FE" w:rsidRPr="00EF57FE">
        <w:tab/>
        <w:t>Bertrand MJ, Tardif JC. Inflammation and beyond: new directions and emerging drugs for treating atherosclerosis. Expert Opin Emerg Drugs. 2017;22(1):1-26.</w:t>
      </w:r>
      <w:bookmarkEnd w:id="5"/>
    </w:p>
    <w:p w14:paraId="206C2B51" w14:textId="77777777" w:rsidR="00EF57FE" w:rsidRPr="00EF57FE" w:rsidRDefault="00EF57FE" w:rsidP="00EF57FE">
      <w:pPr>
        <w:pStyle w:val="EndNoteBibliography"/>
        <w:spacing w:after="0"/>
      </w:pPr>
      <w:bookmarkStart w:id="6" w:name="_ENREF_2"/>
      <w:r w:rsidRPr="00EF57FE">
        <w:t>2.</w:t>
      </w:r>
      <w:r w:rsidRPr="00EF57FE">
        <w:tab/>
        <w:t>Cardiovascular disease. Nat Biotechnol. 2000;18 Suppl:IT15-7.</w:t>
      </w:r>
      <w:bookmarkEnd w:id="6"/>
    </w:p>
    <w:p w14:paraId="46FBD550" w14:textId="77777777" w:rsidR="00EF57FE" w:rsidRPr="00EF57FE" w:rsidRDefault="00EF57FE" w:rsidP="00EF57FE">
      <w:pPr>
        <w:pStyle w:val="EndNoteBibliography"/>
        <w:spacing w:after="0"/>
      </w:pPr>
      <w:bookmarkStart w:id="7" w:name="_ENREF_3"/>
      <w:r w:rsidRPr="00EF57FE">
        <w:t>3.</w:t>
      </w:r>
      <w:r w:rsidRPr="00EF57FE">
        <w:tab/>
        <w:t>Kypreos KE, Bitzur R, Karavia EA, Xepapadaki E, Panayiotakopoulos G, Constantinou C. Pharmacological Management of Dyslipidemia in Atherosclerosis: Limitations, Challenges, and New Therapeutic Opportunities. Angiology. 2018.</w:t>
      </w:r>
      <w:bookmarkEnd w:id="7"/>
    </w:p>
    <w:p w14:paraId="2BA59DF5" w14:textId="77777777" w:rsidR="00EF57FE" w:rsidRPr="00EF57FE" w:rsidRDefault="00EF57FE" w:rsidP="00EF57FE">
      <w:pPr>
        <w:pStyle w:val="EndNoteBibliography"/>
        <w:spacing w:after="0"/>
      </w:pPr>
      <w:bookmarkStart w:id="8" w:name="_ENREF_4"/>
      <w:r w:rsidRPr="00EF57FE">
        <w:t>4.</w:t>
      </w:r>
      <w:r w:rsidRPr="00EF57FE">
        <w:tab/>
        <w:t>Soehnlein O, Libby P. Targeting inflammation in atherosclerosis — from experimental insights to the clinic. Nature Reviews Drug Discovery. 2021;20(8):589-610.</w:t>
      </w:r>
      <w:bookmarkEnd w:id="8"/>
    </w:p>
    <w:p w14:paraId="415B4AEC" w14:textId="77777777" w:rsidR="00EF57FE" w:rsidRPr="00EF57FE" w:rsidRDefault="00EF57FE" w:rsidP="00EF57FE">
      <w:pPr>
        <w:pStyle w:val="EndNoteBibliography"/>
        <w:spacing w:after="0"/>
      </w:pPr>
      <w:bookmarkStart w:id="9" w:name="_ENREF_5"/>
      <w:r w:rsidRPr="00EF57FE">
        <w:t>5.</w:t>
      </w:r>
      <w:r w:rsidRPr="00EF57FE">
        <w:tab/>
        <w:t>Poznyak AV, Nikiforov NG, Markin AM, Kashirskikh DA, Myasoedova VA, Gerasimova EV, et al. Overview of OxLDL and Its Impact on Cardiovascular Health: Focus on Atherosclerosis. Frontiers in Pharmacology. 2021;11(2248).</w:t>
      </w:r>
      <w:bookmarkEnd w:id="9"/>
    </w:p>
    <w:p w14:paraId="0D0691C6" w14:textId="77777777" w:rsidR="00EF57FE" w:rsidRPr="00EF57FE" w:rsidRDefault="00EF57FE" w:rsidP="00EF57FE">
      <w:pPr>
        <w:pStyle w:val="EndNoteBibliography"/>
        <w:spacing w:after="0"/>
      </w:pPr>
      <w:bookmarkStart w:id="10" w:name="_ENREF_6"/>
      <w:r w:rsidRPr="00EF57FE">
        <w:t>6.</w:t>
      </w:r>
      <w:r w:rsidRPr="00EF57FE">
        <w:tab/>
        <w:t>Bentzon JF, Otsuka F, Virmani R, Falk E. Mechanisms of Plaque Formation and Rupture. Circulation Research. 2014;114(12):1852-66.</w:t>
      </w:r>
      <w:bookmarkEnd w:id="10"/>
    </w:p>
    <w:p w14:paraId="6F6122DD" w14:textId="77777777" w:rsidR="00EF57FE" w:rsidRPr="00EF57FE" w:rsidRDefault="00EF57FE" w:rsidP="00EF57FE">
      <w:pPr>
        <w:pStyle w:val="EndNoteBibliography"/>
        <w:spacing w:after="0"/>
      </w:pPr>
      <w:bookmarkStart w:id="11" w:name="_ENREF_7"/>
      <w:r w:rsidRPr="00EF57FE">
        <w:t>7.</w:t>
      </w:r>
      <w:r w:rsidRPr="00EF57FE">
        <w:tab/>
        <w:t>Fowkes FGR, Aboyans V, Fowkes FJ, McDermott MM, Sampson UK, Criqui MH. Peripheral artery disease: epidemiology and global perspectives. Nature Reviews Cardiology. 2017;14(3):156.</w:t>
      </w:r>
      <w:bookmarkEnd w:id="11"/>
    </w:p>
    <w:p w14:paraId="3883F481" w14:textId="77777777" w:rsidR="00EF57FE" w:rsidRPr="00EF57FE" w:rsidRDefault="00EF57FE" w:rsidP="00EF57FE">
      <w:pPr>
        <w:pStyle w:val="EndNoteBibliography"/>
        <w:spacing w:after="0"/>
      </w:pPr>
      <w:bookmarkStart w:id="12" w:name="_ENREF_8"/>
      <w:r w:rsidRPr="00EF57FE">
        <w:t>8.</w:t>
      </w:r>
      <w:r w:rsidRPr="00EF57FE">
        <w:tab/>
        <w:t>Berrahmoune H, Lamont JV, Herbeth B, Lambert D, Masson C, McPhillips M, et al. Association between EGF and lipid concentrations: A benefit role in the atherosclerotic process? Clinica Chimica Acta. 2009;402(1):196-8.</w:t>
      </w:r>
      <w:bookmarkEnd w:id="12"/>
    </w:p>
    <w:p w14:paraId="21B45A61" w14:textId="77777777" w:rsidR="00EF57FE" w:rsidRPr="00EF57FE" w:rsidRDefault="00EF57FE" w:rsidP="00EF57FE">
      <w:pPr>
        <w:pStyle w:val="EndNoteBibliography"/>
        <w:spacing w:after="0"/>
      </w:pPr>
      <w:bookmarkStart w:id="13" w:name="_ENREF_9"/>
      <w:r w:rsidRPr="00EF57FE">
        <w:t>9.</w:t>
      </w:r>
      <w:r w:rsidRPr="00EF57FE">
        <w:tab/>
        <w:t>Kim S, Graham MJ, Lee RG, Yang L, Kim S, Subramanian V, et al. Heparin-binding EGF-like growth factor (HB-EGF) antisense oligonucleotide protected against hyperlipidemia-associated atherosclerosis. Nutrition, Metabolism and Cardiovascular Diseases. 2019;29(3):306-15.</w:t>
      </w:r>
      <w:bookmarkEnd w:id="13"/>
    </w:p>
    <w:p w14:paraId="73E95B5E" w14:textId="77777777" w:rsidR="00EF57FE" w:rsidRPr="00EF57FE" w:rsidRDefault="00EF57FE" w:rsidP="00EF57FE">
      <w:pPr>
        <w:pStyle w:val="EndNoteBibliography"/>
        <w:spacing w:after="0"/>
      </w:pPr>
      <w:bookmarkStart w:id="14" w:name="_ENREF_10"/>
      <w:r w:rsidRPr="00EF57FE">
        <w:t>10.</w:t>
      </w:r>
      <w:r w:rsidRPr="00EF57FE">
        <w:tab/>
        <w:t>Lee S, Lee R, Graham M, Kim S-G, Yang L, Rateri D, et al. Targeting of Heparin Binding EGF-like Growth Factor (HB-EGF) Efficiently Inhibits Atherosclerosis. Arteriosclerosis, Thrombosis, and Vascular Biology. 2015;35(suppl_1):A358-A.</w:t>
      </w:r>
      <w:bookmarkEnd w:id="14"/>
    </w:p>
    <w:p w14:paraId="6F45928D" w14:textId="77777777" w:rsidR="00EF57FE" w:rsidRPr="00EF57FE" w:rsidRDefault="00EF57FE" w:rsidP="00EF57FE">
      <w:pPr>
        <w:pStyle w:val="EndNoteBibliography"/>
        <w:spacing w:after="0"/>
      </w:pPr>
      <w:bookmarkStart w:id="15" w:name="_ENREF_11"/>
      <w:r w:rsidRPr="00EF57FE">
        <w:t>11.</w:t>
      </w:r>
      <w:r w:rsidRPr="00EF57FE">
        <w:tab/>
        <w:t>Kai H, Ikeda H, Yasukawa H, Kai M, Seki Y, Kuwahara F, et al. Peripheral blood levels of matrix metalloproteases-2 and -9 are elevated in patients with acute coronary syndromes. Journal of the American College of Cardiology. 1998;32(2):368-72.</w:t>
      </w:r>
      <w:bookmarkEnd w:id="15"/>
    </w:p>
    <w:p w14:paraId="09CA2158" w14:textId="77777777" w:rsidR="00EF57FE" w:rsidRPr="00EF57FE" w:rsidRDefault="00EF57FE" w:rsidP="00EF57FE">
      <w:pPr>
        <w:pStyle w:val="EndNoteBibliography"/>
        <w:spacing w:after="0"/>
      </w:pPr>
      <w:bookmarkStart w:id="16" w:name="_ENREF_12"/>
      <w:r w:rsidRPr="00EF57FE">
        <w:t>12.</w:t>
      </w:r>
      <w:r w:rsidRPr="00EF57FE">
        <w:tab/>
        <w:t>Söder PÖ, Meurman JH, Jogestrand T, Nowak J, Söder B. Matrix metalloproteinase-9 and tissue inhibitor of matrix metalloproteinase-1 in blood as markers for early atherosclerosis in subjects with chronic periodontitis. Journal of Periodontal Research. 2009;44(4):452-8.</w:t>
      </w:r>
      <w:bookmarkEnd w:id="16"/>
    </w:p>
    <w:p w14:paraId="1ADEAA84" w14:textId="77777777" w:rsidR="00EF57FE" w:rsidRPr="00EF57FE" w:rsidRDefault="00EF57FE" w:rsidP="00EF57FE">
      <w:pPr>
        <w:pStyle w:val="EndNoteBibliography"/>
        <w:spacing w:after="0"/>
      </w:pPr>
      <w:bookmarkStart w:id="17" w:name="_ENREF_13"/>
      <w:r w:rsidRPr="00EF57FE">
        <w:t>13.</w:t>
      </w:r>
      <w:r w:rsidRPr="00EF57FE">
        <w:tab/>
        <w:t>Hurtado B, Muñoz X, Recarte-Pelz P, Garcia N, Luque A, Krupinski J, et al. Expression of the vitamin K-dependent proteins GAS6 and protein S and the TAM receptor tyrosine kinases in human atherosclerotic carotid plaques. Thrombosis and haemostasis. 2011;105(05):873-82.</w:t>
      </w:r>
      <w:bookmarkEnd w:id="17"/>
    </w:p>
    <w:p w14:paraId="6548BBE8" w14:textId="77777777" w:rsidR="00EF57FE" w:rsidRPr="00EF57FE" w:rsidRDefault="00EF57FE" w:rsidP="00EF57FE">
      <w:pPr>
        <w:pStyle w:val="EndNoteBibliography"/>
        <w:spacing w:after="0"/>
      </w:pPr>
      <w:bookmarkStart w:id="18" w:name="_ENREF_14"/>
      <w:r w:rsidRPr="00EF57FE">
        <w:t>14.</w:t>
      </w:r>
      <w:r w:rsidRPr="00EF57FE">
        <w:tab/>
        <w:t>Yang X, Jia J, Yu Z, Duanmu Z, He H, Chen S, et al. Inhibition of JAK2/STAT3/SOCS3 signaling attenuates atherosclerosis in rabbit. BMC Cardiovasc Disord. 2020;20(1):133.</w:t>
      </w:r>
      <w:bookmarkEnd w:id="18"/>
    </w:p>
    <w:p w14:paraId="3406F3E4" w14:textId="77777777" w:rsidR="00EF57FE" w:rsidRPr="00EF57FE" w:rsidRDefault="00EF57FE" w:rsidP="00EF57FE">
      <w:pPr>
        <w:pStyle w:val="EndNoteBibliography"/>
        <w:spacing w:after="0"/>
      </w:pPr>
      <w:bookmarkStart w:id="19" w:name="_ENREF_15"/>
      <w:r w:rsidRPr="00EF57FE">
        <w:t>15.</w:t>
      </w:r>
      <w:r w:rsidRPr="00EF57FE">
        <w:tab/>
        <w:t>Nakata A, Miyagawa J-i, Yamashita S, Nishida M, Tamura R, Yamamori K, et al. Localization of Heparin-Binding Epidermal Growth Factor–Like Growth Factor in Human Coronary Arteries. Circulation. 1996;94(11):2778-86.</w:t>
      </w:r>
      <w:bookmarkEnd w:id="19"/>
    </w:p>
    <w:p w14:paraId="6E6FE16F" w14:textId="77777777" w:rsidR="00EF57FE" w:rsidRPr="00EF57FE" w:rsidRDefault="00EF57FE" w:rsidP="00EF57FE">
      <w:pPr>
        <w:pStyle w:val="EndNoteBibliography"/>
        <w:spacing w:after="0"/>
      </w:pPr>
      <w:bookmarkStart w:id="20" w:name="_ENREF_16"/>
      <w:r w:rsidRPr="00EF57FE">
        <w:lastRenderedPageBreak/>
        <w:t>16.</w:t>
      </w:r>
      <w:r w:rsidRPr="00EF57FE">
        <w:tab/>
        <w:t>Jiang Z, Qin J-J, Zhang Y, Cheng W-L, Ji Y-X, Gong F-H, et al. LILRB4 deficiency aggravates the development of atherosclerosis and plaque instability by increasing the macrophage inflammatory response via NF-κB signaling. Clinical Science. 2017;131(17):2275-88.</w:t>
      </w:r>
      <w:bookmarkEnd w:id="20"/>
    </w:p>
    <w:p w14:paraId="05C393CD" w14:textId="77777777" w:rsidR="00EF57FE" w:rsidRPr="00EF57FE" w:rsidRDefault="00EF57FE" w:rsidP="00EF57FE">
      <w:pPr>
        <w:pStyle w:val="EndNoteBibliography"/>
      </w:pPr>
      <w:bookmarkStart w:id="21" w:name="_ENREF_17"/>
      <w:r w:rsidRPr="00EF57FE">
        <w:t>17.</w:t>
      </w:r>
      <w:r w:rsidRPr="00EF57FE">
        <w:tab/>
        <w:t>Kretzschmar F, Piecha R, Jahn J, Potru PS, Spittau B. Characterization of the Leucocyte Immunoglobulin-like Receptor B4 (Lilrb4) Expression in Microglia. Biology. 2021;10(12):1300.</w:t>
      </w:r>
      <w:bookmarkEnd w:id="21"/>
    </w:p>
    <w:p w14:paraId="0061BA3B" w14:textId="4661C70C" w:rsidR="00D90D7A" w:rsidRPr="00D77BD8" w:rsidRDefault="00BD61E7" w:rsidP="00EF57FE">
      <w:pPr>
        <w:spacing w:line="360" w:lineRule="auto"/>
        <w:jc w:val="both"/>
        <w:rPr>
          <w:rFonts w:asciiTheme="majorBidi" w:hAnsiTheme="majorBidi" w:cstheme="majorBidi"/>
          <w:sz w:val="24"/>
          <w:szCs w:val="24"/>
        </w:rPr>
      </w:pPr>
      <w:r w:rsidRPr="002C15E5">
        <w:rPr>
          <w:rFonts w:asciiTheme="majorBidi" w:hAnsiTheme="majorBidi" w:cstheme="majorBidi"/>
          <w:sz w:val="24"/>
          <w:szCs w:val="24"/>
        </w:rPr>
        <w:fldChar w:fldCharType="end"/>
      </w:r>
    </w:p>
    <w:sectPr w:rsidR="00D90D7A" w:rsidRPr="00D77BD8" w:rsidSect="00FD1CD8">
      <w:headerReference w:type="default" r:id="rId39"/>
      <w:footerReference w:type="defaul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1780D" w14:textId="77777777" w:rsidR="00BC1BDE" w:rsidRDefault="00BC1BDE" w:rsidP="00644362">
      <w:pPr>
        <w:spacing w:after="0" w:line="240" w:lineRule="auto"/>
      </w:pPr>
      <w:r>
        <w:separator/>
      </w:r>
    </w:p>
  </w:endnote>
  <w:endnote w:type="continuationSeparator" w:id="0">
    <w:p w14:paraId="7335038D" w14:textId="77777777" w:rsidR="00BC1BDE" w:rsidRDefault="00BC1BDE" w:rsidP="00644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259619"/>
      <w:docPartObj>
        <w:docPartGallery w:val="Page Numbers (Bottom of Page)"/>
        <w:docPartUnique/>
      </w:docPartObj>
    </w:sdtPr>
    <w:sdtEndPr>
      <w:rPr>
        <w:noProof/>
      </w:rPr>
    </w:sdtEndPr>
    <w:sdtContent>
      <w:p w14:paraId="3F21223B" w14:textId="1F161954" w:rsidR="00644362" w:rsidRDefault="00644362">
        <w:pPr>
          <w:pStyle w:val="Footer"/>
          <w:jc w:val="center"/>
        </w:pPr>
        <w:r>
          <w:fldChar w:fldCharType="begin"/>
        </w:r>
        <w:r>
          <w:instrText xml:space="preserve"> PAGE   \* MERGEFORMAT </w:instrText>
        </w:r>
        <w:r>
          <w:fldChar w:fldCharType="separate"/>
        </w:r>
        <w:r w:rsidR="00F77FE7">
          <w:rPr>
            <w:noProof/>
          </w:rPr>
          <w:t>2</w:t>
        </w:r>
        <w:r>
          <w:rPr>
            <w:noProof/>
          </w:rPr>
          <w:fldChar w:fldCharType="end"/>
        </w:r>
      </w:p>
    </w:sdtContent>
  </w:sdt>
  <w:p w14:paraId="6FD7487F" w14:textId="77777777" w:rsidR="00644362" w:rsidRDefault="00644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9C54" w14:textId="77777777" w:rsidR="00BC1BDE" w:rsidRDefault="00BC1BDE" w:rsidP="00644362">
      <w:pPr>
        <w:spacing w:after="0" w:line="240" w:lineRule="auto"/>
      </w:pPr>
      <w:r>
        <w:separator/>
      </w:r>
    </w:p>
  </w:footnote>
  <w:footnote w:type="continuationSeparator" w:id="0">
    <w:p w14:paraId="489A66AE" w14:textId="77777777" w:rsidR="00BC1BDE" w:rsidRDefault="00BC1BDE" w:rsidP="00644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68745" w14:textId="1B5021FC" w:rsidR="009B07FC" w:rsidRPr="009B07FC" w:rsidRDefault="009B07FC" w:rsidP="009B07FC">
    <w:pPr>
      <w:widowControl w:val="0"/>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RE: The Wael Al-</w:t>
    </w:r>
    <w:proofErr w:type="spellStart"/>
    <w:r>
      <w:rPr>
        <w:rFonts w:ascii="Times New Roman" w:hAnsi="Times New Roman" w:cs="Times New Roman"/>
        <w:b/>
        <w:bCs/>
        <w:sz w:val="24"/>
        <w:szCs w:val="24"/>
      </w:rPr>
      <w:t>Mahmeed</w:t>
    </w:r>
    <w:proofErr w:type="spellEnd"/>
    <w:r>
      <w:rPr>
        <w:rFonts w:ascii="Times New Roman" w:hAnsi="Times New Roman" w:cs="Times New Roman"/>
        <w:b/>
        <w:bCs/>
        <w:sz w:val="24"/>
        <w:szCs w:val="24"/>
      </w:rPr>
      <w:t> &amp; IAS Research Training Grants and Fellowships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2296B"/>
    <w:multiLevelType w:val="multilevel"/>
    <w:tmpl w:val="47CC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2F7A2C"/>
    <w:multiLevelType w:val="multilevel"/>
    <w:tmpl w:val="8696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3151FE"/>
    <w:multiLevelType w:val="multilevel"/>
    <w:tmpl w:val="7CAC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847619"/>
    <w:multiLevelType w:val="multilevel"/>
    <w:tmpl w:val="03A2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8B66FB"/>
    <w:multiLevelType w:val="multilevel"/>
    <w:tmpl w:val="F588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403482">
    <w:abstractNumId w:val="0"/>
  </w:num>
  <w:num w:numId="2" w16cid:durableId="957294339">
    <w:abstractNumId w:val="4"/>
  </w:num>
  <w:num w:numId="3" w16cid:durableId="1205171232">
    <w:abstractNumId w:val="2"/>
  </w:num>
  <w:num w:numId="4" w16cid:durableId="18750083">
    <w:abstractNumId w:val="1"/>
  </w:num>
  <w:num w:numId="5" w16cid:durableId="16243407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BRACKE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0508C"/>
    <w:rsid w:val="00011C0E"/>
    <w:rsid w:val="000215F3"/>
    <w:rsid w:val="00024DAE"/>
    <w:rsid w:val="00034ED6"/>
    <w:rsid w:val="0003500E"/>
    <w:rsid w:val="000364DE"/>
    <w:rsid w:val="000411B2"/>
    <w:rsid w:val="00044FE2"/>
    <w:rsid w:val="00051D13"/>
    <w:rsid w:val="00062878"/>
    <w:rsid w:val="00062CF0"/>
    <w:rsid w:val="000657ED"/>
    <w:rsid w:val="00067144"/>
    <w:rsid w:val="00072487"/>
    <w:rsid w:val="0007580E"/>
    <w:rsid w:val="000834A8"/>
    <w:rsid w:val="00093C3F"/>
    <w:rsid w:val="00094401"/>
    <w:rsid w:val="000A5FC3"/>
    <w:rsid w:val="000B1F6B"/>
    <w:rsid w:val="000B3681"/>
    <w:rsid w:val="000B4854"/>
    <w:rsid w:val="000B7F1A"/>
    <w:rsid w:val="000C1304"/>
    <w:rsid w:val="000D036C"/>
    <w:rsid w:val="000D6EC8"/>
    <w:rsid w:val="000D7925"/>
    <w:rsid w:val="000E1046"/>
    <w:rsid w:val="000E7D24"/>
    <w:rsid w:val="000F70CE"/>
    <w:rsid w:val="00102766"/>
    <w:rsid w:val="001056D9"/>
    <w:rsid w:val="001065B5"/>
    <w:rsid w:val="001114C2"/>
    <w:rsid w:val="00115EC8"/>
    <w:rsid w:val="001210D9"/>
    <w:rsid w:val="00130515"/>
    <w:rsid w:val="00131571"/>
    <w:rsid w:val="0014525E"/>
    <w:rsid w:val="00145C16"/>
    <w:rsid w:val="00147375"/>
    <w:rsid w:val="00151F66"/>
    <w:rsid w:val="001553DC"/>
    <w:rsid w:val="00155CFA"/>
    <w:rsid w:val="00162118"/>
    <w:rsid w:val="00165D5A"/>
    <w:rsid w:val="001709BC"/>
    <w:rsid w:val="00175231"/>
    <w:rsid w:val="0018383F"/>
    <w:rsid w:val="00187A37"/>
    <w:rsid w:val="00194167"/>
    <w:rsid w:val="001949FA"/>
    <w:rsid w:val="00194DF4"/>
    <w:rsid w:val="0019501C"/>
    <w:rsid w:val="001963BE"/>
    <w:rsid w:val="00196510"/>
    <w:rsid w:val="001A385A"/>
    <w:rsid w:val="001A3B33"/>
    <w:rsid w:val="001B5B8D"/>
    <w:rsid w:val="001C367F"/>
    <w:rsid w:val="001D4782"/>
    <w:rsid w:val="001D7014"/>
    <w:rsid w:val="001E1B2F"/>
    <w:rsid w:val="001E2D07"/>
    <w:rsid w:val="001E3FB8"/>
    <w:rsid w:val="001E4355"/>
    <w:rsid w:val="001E54F6"/>
    <w:rsid w:val="001E7B96"/>
    <w:rsid w:val="001F26FC"/>
    <w:rsid w:val="001F2E49"/>
    <w:rsid w:val="001F3CC0"/>
    <w:rsid w:val="001F4B93"/>
    <w:rsid w:val="001F4E17"/>
    <w:rsid w:val="002068F0"/>
    <w:rsid w:val="00210318"/>
    <w:rsid w:val="00216951"/>
    <w:rsid w:val="00220D37"/>
    <w:rsid w:val="00223346"/>
    <w:rsid w:val="002278E9"/>
    <w:rsid w:val="00241D6C"/>
    <w:rsid w:val="00243673"/>
    <w:rsid w:val="002500E9"/>
    <w:rsid w:val="00252ACB"/>
    <w:rsid w:val="00261A86"/>
    <w:rsid w:val="00262D8B"/>
    <w:rsid w:val="00263BB2"/>
    <w:rsid w:val="002704A9"/>
    <w:rsid w:val="002742B8"/>
    <w:rsid w:val="00276C29"/>
    <w:rsid w:val="00277694"/>
    <w:rsid w:val="00280420"/>
    <w:rsid w:val="00281C11"/>
    <w:rsid w:val="002904B4"/>
    <w:rsid w:val="002922C5"/>
    <w:rsid w:val="00294143"/>
    <w:rsid w:val="002A1937"/>
    <w:rsid w:val="002A573E"/>
    <w:rsid w:val="002A58AB"/>
    <w:rsid w:val="002B5612"/>
    <w:rsid w:val="002C02D4"/>
    <w:rsid w:val="002C15E5"/>
    <w:rsid w:val="002C2C41"/>
    <w:rsid w:val="002C3216"/>
    <w:rsid w:val="002D28D4"/>
    <w:rsid w:val="002D7DDD"/>
    <w:rsid w:val="002E0C4E"/>
    <w:rsid w:val="002E4565"/>
    <w:rsid w:val="002E563D"/>
    <w:rsid w:val="002F53E0"/>
    <w:rsid w:val="00300D9D"/>
    <w:rsid w:val="00304665"/>
    <w:rsid w:val="00314079"/>
    <w:rsid w:val="0032138E"/>
    <w:rsid w:val="003235C8"/>
    <w:rsid w:val="00325EFA"/>
    <w:rsid w:val="00326B12"/>
    <w:rsid w:val="003367E6"/>
    <w:rsid w:val="003376F4"/>
    <w:rsid w:val="0034060F"/>
    <w:rsid w:val="0034088A"/>
    <w:rsid w:val="003449F2"/>
    <w:rsid w:val="00351A3E"/>
    <w:rsid w:val="0035399C"/>
    <w:rsid w:val="00355798"/>
    <w:rsid w:val="00362C4E"/>
    <w:rsid w:val="0036312D"/>
    <w:rsid w:val="00363B01"/>
    <w:rsid w:val="00366F3C"/>
    <w:rsid w:val="00372F21"/>
    <w:rsid w:val="00374CAA"/>
    <w:rsid w:val="00394D1F"/>
    <w:rsid w:val="0039733F"/>
    <w:rsid w:val="003A301C"/>
    <w:rsid w:val="003A43C9"/>
    <w:rsid w:val="003A7FED"/>
    <w:rsid w:val="003B13EC"/>
    <w:rsid w:val="003B3287"/>
    <w:rsid w:val="003B34BD"/>
    <w:rsid w:val="003B7FCB"/>
    <w:rsid w:val="003C074B"/>
    <w:rsid w:val="003C1AFC"/>
    <w:rsid w:val="003D1770"/>
    <w:rsid w:val="003D1FCB"/>
    <w:rsid w:val="003D275F"/>
    <w:rsid w:val="003D7777"/>
    <w:rsid w:val="003E5DB7"/>
    <w:rsid w:val="003E766B"/>
    <w:rsid w:val="003F0ABE"/>
    <w:rsid w:val="003F333A"/>
    <w:rsid w:val="003F6E15"/>
    <w:rsid w:val="003F798A"/>
    <w:rsid w:val="00413B2E"/>
    <w:rsid w:val="0042164B"/>
    <w:rsid w:val="0042640E"/>
    <w:rsid w:val="00432E55"/>
    <w:rsid w:val="00444C88"/>
    <w:rsid w:val="00472151"/>
    <w:rsid w:val="00473D25"/>
    <w:rsid w:val="004841B9"/>
    <w:rsid w:val="00497722"/>
    <w:rsid w:val="00497ED9"/>
    <w:rsid w:val="004A305A"/>
    <w:rsid w:val="004A5012"/>
    <w:rsid w:val="004A54D2"/>
    <w:rsid w:val="004A781A"/>
    <w:rsid w:val="004B79CA"/>
    <w:rsid w:val="004C3018"/>
    <w:rsid w:val="004D117A"/>
    <w:rsid w:val="004D27DB"/>
    <w:rsid w:val="004D4B1A"/>
    <w:rsid w:val="004E2C48"/>
    <w:rsid w:val="004E3E18"/>
    <w:rsid w:val="004E5EC3"/>
    <w:rsid w:val="004F60F9"/>
    <w:rsid w:val="004F7DB1"/>
    <w:rsid w:val="0050202F"/>
    <w:rsid w:val="00502CD1"/>
    <w:rsid w:val="005070FB"/>
    <w:rsid w:val="00507F5F"/>
    <w:rsid w:val="00513483"/>
    <w:rsid w:val="00522D40"/>
    <w:rsid w:val="005250FE"/>
    <w:rsid w:val="005269E5"/>
    <w:rsid w:val="00534967"/>
    <w:rsid w:val="00540C45"/>
    <w:rsid w:val="005461EA"/>
    <w:rsid w:val="00551195"/>
    <w:rsid w:val="005511F6"/>
    <w:rsid w:val="005529D9"/>
    <w:rsid w:val="00552CD6"/>
    <w:rsid w:val="005535F0"/>
    <w:rsid w:val="00561AC6"/>
    <w:rsid w:val="0056322B"/>
    <w:rsid w:val="00570430"/>
    <w:rsid w:val="00573188"/>
    <w:rsid w:val="005735A4"/>
    <w:rsid w:val="00581107"/>
    <w:rsid w:val="00585E15"/>
    <w:rsid w:val="00591124"/>
    <w:rsid w:val="00596317"/>
    <w:rsid w:val="005A25B0"/>
    <w:rsid w:val="005A6F6F"/>
    <w:rsid w:val="005B0733"/>
    <w:rsid w:val="005B34B0"/>
    <w:rsid w:val="005B46A6"/>
    <w:rsid w:val="005B7482"/>
    <w:rsid w:val="005C5AF1"/>
    <w:rsid w:val="005C7C8E"/>
    <w:rsid w:val="005D5645"/>
    <w:rsid w:val="005D73DB"/>
    <w:rsid w:val="005D7CDE"/>
    <w:rsid w:val="005E04FE"/>
    <w:rsid w:val="005F3134"/>
    <w:rsid w:val="005F6EDE"/>
    <w:rsid w:val="006125B6"/>
    <w:rsid w:val="006178EF"/>
    <w:rsid w:val="0061791A"/>
    <w:rsid w:val="00620E66"/>
    <w:rsid w:val="006239EE"/>
    <w:rsid w:val="00625F69"/>
    <w:rsid w:val="006277D2"/>
    <w:rsid w:val="00634112"/>
    <w:rsid w:val="00643BB6"/>
    <w:rsid w:val="00644362"/>
    <w:rsid w:val="00650D76"/>
    <w:rsid w:val="00652836"/>
    <w:rsid w:val="0065646E"/>
    <w:rsid w:val="00657CCA"/>
    <w:rsid w:val="00660FD0"/>
    <w:rsid w:val="00664D71"/>
    <w:rsid w:val="006669B5"/>
    <w:rsid w:val="006803FA"/>
    <w:rsid w:val="006813CF"/>
    <w:rsid w:val="00683066"/>
    <w:rsid w:val="00686396"/>
    <w:rsid w:val="00691C3F"/>
    <w:rsid w:val="00693B3A"/>
    <w:rsid w:val="00694802"/>
    <w:rsid w:val="00696E91"/>
    <w:rsid w:val="006A4129"/>
    <w:rsid w:val="006B2010"/>
    <w:rsid w:val="006B3FD3"/>
    <w:rsid w:val="006B516C"/>
    <w:rsid w:val="006B5D8D"/>
    <w:rsid w:val="006E43B0"/>
    <w:rsid w:val="006E5523"/>
    <w:rsid w:val="006E5937"/>
    <w:rsid w:val="00700563"/>
    <w:rsid w:val="00700DDB"/>
    <w:rsid w:val="00706951"/>
    <w:rsid w:val="00707446"/>
    <w:rsid w:val="00714FC5"/>
    <w:rsid w:val="00723C21"/>
    <w:rsid w:val="0072511D"/>
    <w:rsid w:val="007349FD"/>
    <w:rsid w:val="00735225"/>
    <w:rsid w:val="007359C5"/>
    <w:rsid w:val="00736073"/>
    <w:rsid w:val="00737A86"/>
    <w:rsid w:val="007403A7"/>
    <w:rsid w:val="0074296E"/>
    <w:rsid w:val="00746804"/>
    <w:rsid w:val="00747488"/>
    <w:rsid w:val="00747505"/>
    <w:rsid w:val="00752FFF"/>
    <w:rsid w:val="00753DE7"/>
    <w:rsid w:val="007575EB"/>
    <w:rsid w:val="0077765C"/>
    <w:rsid w:val="00777E8A"/>
    <w:rsid w:val="00780ABD"/>
    <w:rsid w:val="00787658"/>
    <w:rsid w:val="0078789B"/>
    <w:rsid w:val="00791CD8"/>
    <w:rsid w:val="00794F68"/>
    <w:rsid w:val="00797209"/>
    <w:rsid w:val="007A0A4F"/>
    <w:rsid w:val="007A0CB3"/>
    <w:rsid w:val="007A13A1"/>
    <w:rsid w:val="007A2683"/>
    <w:rsid w:val="007B0B3E"/>
    <w:rsid w:val="007B2003"/>
    <w:rsid w:val="007B2625"/>
    <w:rsid w:val="007B391A"/>
    <w:rsid w:val="007B5589"/>
    <w:rsid w:val="007B70AA"/>
    <w:rsid w:val="007C2DD3"/>
    <w:rsid w:val="007E0654"/>
    <w:rsid w:val="007F23B0"/>
    <w:rsid w:val="007F25CD"/>
    <w:rsid w:val="007F4620"/>
    <w:rsid w:val="007F4AD4"/>
    <w:rsid w:val="007F78F3"/>
    <w:rsid w:val="007F7F24"/>
    <w:rsid w:val="00802667"/>
    <w:rsid w:val="008105F5"/>
    <w:rsid w:val="00821A0C"/>
    <w:rsid w:val="00822340"/>
    <w:rsid w:val="00823D9F"/>
    <w:rsid w:val="0082743A"/>
    <w:rsid w:val="00827E6F"/>
    <w:rsid w:val="00831E2D"/>
    <w:rsid w:val="00831FF9"/>
    <w:rsid w:val="00834536"/>
    <w:rsid w:val="00850B21"/>
    <w:rsid w:val="008540D3"/>
    <w:rsid w:val="00862AA0"/>
    <w:rsid w:val="008654E9"/>
    <w:rsid w:val="00870D25"/>
    <w:rsid w:val="008809F8"/>
    <w:rsid w:val="00881E7A"/>
    <w:rsid w:val="00883C2C"/>
    <w:rsid w:val="008847DA"/>
    <w:rsid w:val="00886824"/>
    <w:rsid w:val="00895E50"/>
    <w:rsid w:val="008A4801"/>
    <w:rsid w:val="008A5F2D"/>
    <w:rsid w:val="008A680E"/>
    <w:rsid w:val="008A72EC"/>
    <w:rsid w:val="008B785C"/>
    <w:rsid w:val="008C0783"/>
    <w:rsid w:val="008C46FD"/>
    <w:rsid w:val="008C60A0"/>
    <w:rsid w:val="008D025D"/>
    <w:rsid w:val="008E59D7"/>
    <w:rsid w:val="008F5447"/>
    <w:rsid w:val="008F6653"/>
    <w:rsid w:val="008F6FBD"/>
    <w:rsid w:val="00906B2D"/>
    <w:rsid w:val="00911819"/>
    <w:rsid w:val="0091693D"/>
    <w:rsid w:val="00916BCB"/>
    <w:rsid w:val="00920D78"/>
    <w:rsid w:val="00921E5D"/>
    <w:rsid w:val="00926AC5"/>
    <w:rsid w:val="009304CC"/>
    <w:rsid w:val="0093213A"/>
    <w:rsid w:val="00934600"/>
    <w:rsid w:val="00935228"/>
    <w:rsid w:val="00952960"/>
    <w:rsid w:val="00953151"/>
    <w:rsid w:val="009536CD"/>
    <w:rsid w:val="00960E62"/>
    <w:rsid w:val="0096644F"/>
    <w:rsid w:val="00970ABA"/>
    <w:rsid w:val="009723F8"/>
    <w:rsid w:val="00973272"/>
    <w:rsid w:val="00975B48"/>
    <w:rsid w:val="00975F7C"/>
    <w:rsid w:val="00977461"/>
    <w:rsid w:val="0098291E"/>
    <w:rsid w:val="0099359E"/>
    <w:rsid w:val="009939C8"/>
    <w:rsid w:val="009A0207"/>
    <w:rsid w:val="009A0445"/>
    <w:rsid w:val="009A4B35"/>
    <w:rsid w:val="009B07FC"/>
    <w:rsid w:val="009B3CC5"/>
    <w:rsid w:val="009C2493"/>
    <w:rsid w:val="009C76C2"/>
    <w:rsid w:val="009D0F1D"/>
    <w:rsid w:val="009D412B"/>
    <w:rsid w:val="009D4B5C"/>
    <w:rsid w:val="009E0144"/>
    <w:rsid w:val="009F666B"/>
    <w:rsid w:val="009F7A0B"/>
    <w:rsid w:val="00A04196"/>
    <w:rsid w:val="00A066E2"/>
    <w:rsid w:val="00A16CC9"/>
    <w:rsid w:val="00A3059D"/>
    <w:rsid w:val="00A417E7"/>
    <w:rsid w:val="00A439E2"/>
    <w:rsid w:val="00A50394"/>
    <w:rsid w:val="00A504BD"/>
    <w:rsid w:val="00A51417"/>
    <w:rsid w:val="00A53023"/>
    <w:rsid w:val="00A53F9C"/>
    <w:rsid w:val="00A547B2"/>
    <w:rsid w:val="00A5540C"/>
    <w:rsid w:val="00A55EFB"/>
    <w:rsid w:val="00A65934"/>
    <w:rsid w:val="00A74000"/>
    <w:rsid w:val="00A7427E"/>
    <w:rsid w:val="00A81930"/>
    <w:rsid w:val="00A83D25"/>
    <w:rsid w:val="00A860DA"/>
    <w:rsid w:val="00A87F49"/>
    <w:rsid w:val="00A93A59"/>
    <w:rsid w:val="00A96D5F"/>
    <w:rsid w:val="00A97C26"/>
    <w:rsid w:val="00AA0CB4"/>
    <w:rsid w:val="00AA206E"/>
    <w:rsid w:val="00AB04CA"/>
    <w:rsid w:val="00AB1CC4"/>
    <w:rsid w:val="00AB4F6E"/>
    <w:rsid w:val="00AB5E25"/>
    <w:rsid w:val="00AB7C2A"/>
    <w:rsid w:val="00AC19FC"/>
    <w:rsid w:val="00AC42E2"/>
    <w:rsid w:val="00AC67CF"/>
    <w:rsid w:val="00AD48B5"/>
    <w:rsid w:val="00AD6B93"/>
    <w:rsid w:val="00AE0C6C"/>
    <w:rsid w:val="00AE368C"/>
    <w:rsid w:val="00AE4848"/>
    <w:rsid w:val="00AE60F8"/>
    <w:rsid w:val="00AE6A01"/>
    <w:rsid w:val="00AF3D51"/>
    <w:rsid w:val="00AF51A9"/>
    <w:rsid w:val="00AF58CD"/>
    <w:rsid w:val="00AF71A0"/>
    <w:rsid w:val="00B01058"/>
    <w:rsid w:val="00B26E81"/>
    <w:rsid w:val="00B32220"/>
    <w:rsid w:val="00B362EC"/>
    <w:rsid w:val="00B36C79"/>
    <w:rsid w:val="00B40887"/>
    <w:rsid w:val="00B42556"/>
    <w:rsid w:val="00B459FD"/>
    <w:rsid w:val="00B45AFC"/>
    <w:rsid w:val="00B507BE"/>
    <w:rsid w:val="00B576B0"/>
    <w:rsid w:val="00B6109B"/>
    <w:rsid w:val="00B61732"/>
    <w:rsid w:val="00B66A0C"/>
    <w:rsid w:val="00B7277B"/>
    <w:rsid w:val="00B73F11"/>
    <w:rsid w:val="00B75362"/>
    <w:rsid w:val="00B82831"/>
    <w:rsid w:val="00B86E8E"/>
    <w:rsid w:val="00B8769B"/>
    <w:rsid w:val="00B96289"/>
    <w:rsid w:val="00BA22C3"/>
    <w:rsid w:val="00BB06F4"/>
    <w:rsid w:val="00BB095E"/>
    <w:rsid w:val="00BB2058"/>
    <w:rsid w:val="00BB30CE"/>
    <w:rsid w:val="00BB3900"/>
    <w:rsid w:val="00BB6153"/>
    <w:rsid w:val="00BB7D40"/>
    <w:rsid w:val="00BC0B67"/>
    <w:rsid w:val="00BC1BDE"/>
    <w:rsid w:val="00BC29C0"/>
    <w:rsid w:val="00BC6697"/>
    <w:rsid w:val="00BD61E7"/>
    <w:rsid w:val="00BD627E"/>
    <w:rsid w:val="00BE1775"/>
    <w:rsid w:val="00BE3C54"/>
    <w:rsid w:val="00BF1BB1"/>
    <w:rsid w:val="00BF752C"/>
    <w:rsid w:val="00C009C4"/>
    <w:rsid w:val="00C02ED3"/>
    <w:rsid w:val="00C04CA0"/>
    <w:rsid w:val="00C066CD"/>
    <w:rsid w:val="00C07F7E"/>
    <w:rsid w:val="00C1160E"/>
    <w:rsid w:val="00C11B30"/>
    <w:rsid w:val="00C149B6"/>
    <w:rsid w:val="00C1542E"/>
    <w:rsid w:val="00C2210E"/>
    <w:rsid w:val="00C26DBF"/>
    <w:rsid w:val="00C31757"/>
    <w:rsid w:val="00C3279E"/>
    <w:rsid w:val="00C331EE"/>
    <w:rsid w:val="00C33A4E"/>
    <w:rsid w:val="00C34E89"/>
    <w:rsid w:val="00C34FF7"/>
    <w:rsid w:val="00C46F03"/>
    <w:rsid w:val="00C56E9C"/>
    <w:rsid w:val="00C70BF4"/>
    <w:rsid w:val="00C737BE"/>
    <w:rsid w:val="00C744C7"/>
    <w:rsid w:val="00C74DC5"/>
    <w:rsid w:val="00C75C56"/>
    <w:rsid w:val="00C77F4D"/>
    <w:rsid w:val="00C81291"/>
    <w:rsid w:val="00C86527"/>
    <w:rsid w:val="00C92D12"/>
    <w:rsid w:val="00C938DA"/>
    <w:rsid w:val="00CA0FC2"/>
    <w:rsid w:val="00CB1F9D"/>
    <w:rsid w:val="00CC111F"/>
    <w:rsid w:val="00CC7BED"/>
    <w:rsid w:val="00CE14E8"/>
    <w:rsid w:val="00CE2AD2"/>
    <w:rsid w:val="00CE5511"/>
    <w:rsid w:val="00CE77E0"/>
    <w:rsid w:val="00CF1D14"/>
    <w:rsid w:val="00CF39E0"/>
    <w:rsid w:val="00CF4313"/>
    <w:rsid w:val="00D03C95"/>
    <w:rsid w:val="00D04567"/>
    <w:rsid w:val="00D04E5B"/>
    <w:rsid w:val="00D04E9F"/>
    <w:rsid w:val="00D11080"/>
    <w:rsid w:val="00D11597"/>
    <w:rsid w:val="00D24681"/>
    <w:rsid w:val="00D309BC"/>
    <w:rsid w:val="00D31A3A"/>
    <w:rsid w:val="00D339BF"/>
    <w:rsid w:val="00D363E9"/>
    <w:rsid w:val="00D4055E"/>
    <w:rsid w:val="00D42210"/>
    <w:rsid w:val="00D4480E"/>
    <w:rsid w:val="00D47249"/>
    <w:rsid w:val="00D536E8"/>
    <w:rsid w:val="00D53F7E"/>
    <w:rsid w:val="00D56480"/>
    <w:rsid w:val="00D63343"/>
    <w:rsid w:val="00D64C9F"/>
    <w:rsid w:val="00D71D28"/>
    <w:rsid w:val="00D742F8"/>
    <w:rsid w:val="00D77BD8"/>
    <w:rsid w:val="00D83ADA"/>
    <w:rsid w:val="00D90D7A"/>
    <w:rsid w:val="00D90FEE"/>
    <w:rsid w:val="00D95210"/>
    <w:rsid w:val="00D96B31"/>
    <w:rsid w:val="00D97497"/>
    <w:rsid w:val="00D97706"/>
    <w:rsid w:val="00DA3C3F"/>
    <w:rsid w:val="00DA3F57"/>
    <w:rsid w:val="00DA48EE"/>
    <w:rsid w:val="00DA544C"/>
    <w:rsid w:val="00DD2C19"/>
    <w:rsid w:val="00DE54CE"/>
    <w:rsid w:val="00DE6C2B"/>
    <w:rsid w:val="00DF695C"/>
    <w:rsid w:val="00E01CF3"/>
    <w:rsid w:val="00E02E4E"/>
    <w:rsid w:val="00E06699"/>
    <w:rsid w:val="00E06B46"/>
    <w:rsid w:val="00E06D1B"/>
    <w:rsid w:val="00E13543"/>
    <w:rsid w:val="00E14BCE"/>
    <w:rsid w:val="00E232B3"/>
    <w:rsid w:val="00E267A1"/>
    <w:rsid w:val="00E310A8"/>
    <w:rsid w:val="00E31715"/>
    <w:rsid w:val="00E3629D"/>
    <w:rsid w:val="00E37ED1"/>
    <w:rsid w:val="00E41131"/>
    <w:rsid w:val="00E412C6"/>
    <w:rsid w:val="00E412EE"/>
    <w:rsid w:val="00E420DF"/>
    <w:rsid w:val="00E473CB"/>
    <w:rsid w:val="00E474A3"/>
    <w:rsid w:val="00E500CF"/>
    <w:rsid w:val="00E52EE4"/>
    <w:rsid w:val="00E54416"/>
    <w:rsid w:val="00E54F35"/>
    <w:rsid w:val="00E614D8"/>
    <w:rsid w:val="00E62700"/>
    <w:rsid w:val="00E66DCC"/>
    <w:rsid w:val="00E67ADE"/>
    <w:rsid w:val="00E72FFE"/>
    <w:rsid w:val="00E82123"/>
    <w:rsid w:val="00E82807"/>
    <w:rsid w:val="00E840BC"/>
    <w:rsid w:val="00E96C31"/>
    <w:rsid w:val="00EA073E"/>
    <w:rsid w:val="00EA0B07"/>
    <w:rsid w:val="00EA28B1"/>
    <w:rsid w:val="00EA4E18"/>
    <w:rsid w:val="00EA6186"/>
    <w:rsid w:val="00EB1968"/>
    <w:rsid w:val="00EB1BFD"/>
    <w:rsid w:val="00EB1FA8"/>
    <w:rsid w:val="00EB67EC"/>
    <w:rsid w:val="00EC6549"/>
    <w:rsid w:val="00ED52C2"/>
    <w:rsid w:val="00ED6EBE"/>
    <w:rsid w:val="00EF2574"/>
    <w:rsid w:val="00EF49AC"/>
    <w:rsid w:val="00EF57FE"/>
    <w:rsid w:val="00F006FA"/>
    <w:rsid w:val="00F0286F"/>
    <w:rsid w:val="00F0508C"/>
    <w:rsid w:val="00F1059B"/>
    <w:rsid w:val="00F12273"/>
    <w:rsid w:val="00F16DF0"/>
    <w:rsid w:val="00F210A3"/>
    <w:rsid w:val="00F221E5"/>
    <w:rsid w:val="00F27576"/>
    <w:rsid w:val="00F31ED9"/>
    <w:rsid w:val="00F32638"/>
    <w:rsid w:val="00F42C57"/>
    <w:rsid w:val="00F5704E"/>
    <w:rsid w:val="00F57A26"/>
    <w:rsid w:val="00F57D36"/>
    <w:rsid w:val="00F679DD"/>
    <w:rsid w:val="00F763CE"/>
    <w:rsid w:val="00F77535"/>
    <w:rsid w:val="00F77FE7"/>
    <w:rsid w:val="00F82DC8"/>
    <w:rsid w:val="00F83021"/>
    <w:rsid w:val="00F83308"/>
    <w:rsid w:val="00F8783B"/>
    <w:rsid w:val="00FA5E0E"/>
    <w:rsid w:val="00FA7C92"/>
    <w:rsid w:val="00FA7D80"/>
    <w:rsid w:val="00FB3759"/>
    <w:rsid w:val="00FB72EB"/>
    <w:rsid w:val="00FC01AC"/>
    <w:rsid w:val="00FC0C5B"/>
    <w:rsid w:val="00FD1CD8"/>
    <w:rsid w:val="00FE04FE"/>
    <w:rsid w:val="00FE1733"/>
    <w:rsid w:val="00FE420E"/>
    <w:rsid w:val="00FF2B76"/>
    <w:rsid w:val="00FF7E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AA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E9C"/>
  </w:style>
  <w:style w:type="paragraph" w:styleId="Heading1">
    <w:name w:val="heading 1"/>
    <w:basedOn w:val="Normal"/>
    <w:next w:val="Normal"/>
    <w:link w:val="Heading1Char"/>
    <w:uiPriority w:val="9"/>
    <w:qFormat/>
    <w:rsid w:val="00A87F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3900"/>
    <w:rPr>
      <w:color w:val="0000FF"/>
      <w:u w:val="single"/>
    </w:rPr>
  </w:style>
  <w:style w:type="table" w:styleId="TableGrid">
    <w:name w:val="Table Grid"/>
    <w:basedOn w:val="TableNormal"/>
    <w:uiPriority w:val="59"/>
    <w:rsid w:val="00366F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alue">
    <w:name w:val="value"/>
    <w:basedOn w:val="DefaultParagraphFont"/>
    <w:rsid w:val="00953151"/>
  </w:style>
  <w:style w:type="character" w:customStyle="1" w:styleId="UnresolvedMention1">
    <w:name w:val="Unresolved Mention1"/>
    <w:basedOn w:val="DefaultParagraphFont"/>
    <w:uiPriority w:val="99"/>
    <w:semiHidden/>
    <w:unhideWhenUsed/>
    <w:rsid w:val="00D11080"/>
    <w:rPr>
      <w:color w:val="605E5C"/>
      <w:shd w:val="clear" w:color="auto" w:fill="E1DFDD"/>
    </w:rPr>
  </w:style>
  <w:style w:type="paragraph" w:customStyle="1" w:styleId="EndNoteBibliographyTitle">
    <w:name w:val="EndNote Bibliography Title"/>
    <w:basedOn w:val="Normal"/>
    <w:link w:val="EndNoteBibliographyTitleChar"/>
    <w:rsid w:val="00A547B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547B2"/>
    <w:rPr>
      <w:rFonts w:ascii="Calibri" w:hAnsi="Calibri" w:cs="Calibri"/>
      <w:noProof/>
    </w:rPr>
  </w:style>
  <w:style w:type="paragraph" w:customStyle="1" w:styleId="EndNoteBibliography">
    <w:name w:val="EndNote Bibliography"/>
    <w:basedOn w:val="Normal"/>
    <w:link w:val="EndNoteBibliographyChar"/>
    <w:rsid w:val="00A547B2"/>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A547B2"/>
    <w:rPr>
      <w:rFonts w:ascii="Calibri" w:hAnsi="Calibri" w:cs="Calibri"/>
      <w:noProof/>
    </w:rPr>
  </w:style>
  <w:style w:type="character" w:customStyle="1" w:styleId="Heading1Char">
    <w:name w:val="Heading 1 Char"/>
    <w:basedOn w:val="DefaultParagraphFont"/>
    <w:link w:val="Heading1"/>
    <w:uiPriority w:val="9"/>
    <w:rsid w:val="00A87F49"/>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6443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362"/>
  </w:style>
  <w:style w:type="paragraph" w:styleId="Footer">
    <w:name w:val="footer"/>
    <w:basedOn w:val="Normal"/>
    <w:link w:val="FooterChar"/>
    <w:uiPriority w:val="99"/>
    <w:unhideWhenUsed/>
    <w:rsid w:val="006443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362"/>
  </w:style>
  <w:style w:type="paragraph" w:styleId="Revision">
    <w:name w:val="Revision"/>
    <w:hidden/>
    <w:uiPriority w:val="99"/>
    <w:semiHidden/>
    <w:rsid w:val="00FA5E0E"/>
    <w:pPr>
      <w:spacing w:after="0" w:line="240" w:lineRule="auto"/>
    </w:pPr>
  </w:style>
  <w:style w:type="character" w:styleId="CommentReference">
    <w:name w:val="annotation reference"/>
    <w:basedOn w:val="DefaultParagraphFont"/>
    <w:uiPriority w:val="99"/>
    <w:semiHidden/>
    <w:unhideWhenUsed/>
    <w:rsid w:val="00FA5E0E"/>
    <w:rPr>
      <w:sz w:val="16"/>
      <w:szCs w:val="16"/>
    </w:rPr>
  </w:style>
  <w:style w:type="paragraph" w:styleId="CommentText">
    <w:name w:val="annotation text"/>
    <w:basedOn w:val="Normal"/>
    <w:link w:val="CommentTextChar"/>
    <w:uiPriority w:val="99"/>
    <w:semiHidden/>
    <w:unhideWhenUsed/>
    <w:rsid w:val="00FA5E0E"/>
    <w:pPr>
      <w:spacing w:line="240" w:lineRule="auto"/>
    </w:pPr>
    <w:rPr>
      <w:sz w:val="20"/>
      <w:szCs w:val="20"/>
    </w:rPr>
  </w:style>
  <w:style w:type="character" w:customStyle="1" w:styleId="CommentTextChar">
    <w:name w:val="Comment Text Char"/>
    <w:basedOn w:val="DefaultParagraphFont"/>
    <w:link w:val="CommentText"/>
    <w:uiPriority w:val="99"/>
    <w:semiHidden/>
    <w:rsid w:val="00FA5E0E"/>
    <w:rPr>
      <w:sz w:val="20"/>
      <w:szCs w:val="20"/>
    </w:rPr>
  </w:style>
  <w:style w:type="paragraph" w:styleId="CommentSubject">
    <w:name w:val="annotation subject"/>
    <w:basedOn w:val="CommentText"/>
    <w:next w:val="CommentText"/>
    <w:link w:val="CommentSubjectChar"/>
    <w:uiPriority w:val="99"/>
    <w:semiHidden/>
    <w:unhideWhenUsed/>
    <w:rsid w:val="00FA5E0E"/>
    <w:rPr>
      <w:b/>
      <w:bCs/>
    </w:rPr>
  </w:style>
  <w:style w:type="character" w:customStyle="1" w:styleId="CommentSubjectChar">
    <w:name w:val="Comment Subject Char"/>
    <w:basedOn w:val="CommentTextChar"/>
    <w:link w:val="CommentSubject"/>
    <w:uiPriority w:val="99"/>
    <w:semiHidden/>
    <w:rsid w:val="00FA5E0E"/>
    <w:rPr>
      <w:b/>
      <w:bCs/>
      <w:sz w:val="20"/>
      <w:szCs w:val="20"/>
    </w:rPr>
  </w:style>
  <w:style w:type="character" w:styleId="FollowedHyperlink">
    <w:name w:val="FollowedHyperlink"/>
    <w:basedOn w:val="DefaultParagraphFont"/>
    <w:uiPriority w:val="99"/>
    <w:semiHidden/>
    <w:unhideWhenUsed/>
    <w:rsid w:val="00BB06F4"/>
    <w:rPr>
      <w:color w:val="800080" w:themeColor="followedHyperlink"/>
      <w:u w:val="single"/>
    </w:rPr>
  </w:style>
  <w:style w:type="paragraph" w:styleId="BalloonText">
    <w:name w:val="Balloon Text"/>
    <w:basedOn w:val="Normal"/>
    <w:link w:val="BalloonTextChar"/>
    <w:uiPriority w:val="99"/>
    <w:semiHidden/>
    <w:unhideWhenUsed/>
    <w:rsid w:val="005C5A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AF1"/>
    <w:rPr>
      <w:rFonts w:ascii="Segoe UI" w:hAnsi="Segoe UI" w:cs="Segoe UI"/>
      <w:sz w:val="18"/>
      <w:szCs w:val="18"/>
    </w:rPr>
  </w:style>
  <w:style w:type="table" w:styleId="TableGridLight">
    <w:name w:val="Grid Table Light"/>
    <w:basedOn w:val="TableNormal"/>
    <w:uiPriority w:val="40"/>
    <w:rsid w:val="00C46F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2C15E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F57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2940">
      <w:bodyDiv w:val="1"/>
      <w:marLeft w:val="0"/>
      <w:marRight w:val="0"/>
      <w:marTop w:val="0"/>
      <w:marBottom w:val="0"/>
      <w:divBdr>
        <w:top w:val="none" w:sz="0" w:space="0" w:color="auto"/>
        <w:left w:val="none" w:sz="0" w:space="0" w:color="auto"/>
        <w:bottom w:val="none" w:sz="0" w:space="0" w:color="auto"/>
        <w:right w:val="none" w:sz="0" w:space="0" w:color="auto"/>
      </w:divBdr>
    </w:div>
    <w:div w:id="229927010">
      <w:bodyDiv w:val="1"/>
      <w:marLeft w:val="0"/>
      <w:marRight w:val="0"/>
      <w:marTop w:val="0"/>
      <w:marBottom w:val="0"/>
      <w:divBdr>
        <w:top w:val="none" w:sz="0" w:space="0" w:color="auto"/>
        <w:left w:val="none" w:sz="0" w:space="0" w:color="auto"/>
        <w:bottom w:val="none" w:sz="0" w:space="0" w:color="auto"/>
        <w:right w:val="none" w:sz="0" w:space="0" w:color="auto"/>
      </w:divBdr>
    </w:div>
    <w:div w:id="391655657">
      <w:bodyDiv w:val="1"/>
      <w:marLeft w:val="0"/>
      <w:marRight w:val="0"/>
      <w:marTop w:val="0"/>
      <w:marBottom w:val="0"/>
      <w:divBdr>
        <w:top w:val="none" w:sz="0" w:space="0" w:color="auto"/>
        <w:left w:val="none" w:sz="0" w:space="0" w:color="auto"/>
        <w:bottom w:val="none" w:sz="0" w:space="0" w:color="auto"/>
        <w:right w:val="none" w:sz="0" w:space="0" w:color="auto"/>
      </w:divBdr>
    </w:div>
    <w:div w:id="404034177">
      <w:bodyDiv w:val="1"/>
      <w:marLeft w:val="0"/>
      <w:marRight w:val="0"/>
      <w:marTop w:val="0"/>
      <w:marBottom w:val="0"/>
      <w:divBdr>
        <w:top w:val="none" w:sz="0" w:space="0" w:color="auto"/>
        <w:left w:val="none" w:sz="0" w:space="0" w:color="auto"/>
        <w:bottom w:val="none" w:sz="0" w:space="0" w:color="auto"/>
        <w:right w:val="none" w:sz="0" w:space="0" w:color="auto"/>
      </w:divBdr>
    </w:div>
    <w:div w:id="429470560">
      <w:bodyDiv w:val="1"/>
      <w:marLeft w:val="0"/>
      <w:marRight w:val="0"/>
      <w:marTop w:val="0"/>
      <w:marBottom w:val="0"/>
      <w:divBdr>
        <w:top w:val="none" w:sz="0" w:space="0" w:color="auto"/>
        <w:left w:val="none" w:sz="0" w:space="0" w:color="auto"/>
        <w:bottom w:val="none" w:sz="0" w:space="0" w:color="auto"/>
        <w:right w:val="none" w:sz="0" w:space="0" w:color="auto"/>
      </w:divBdr>
    </w:div>
    <w:div w:id="519122503">
      <w:bodyDiv w:val="1"/>
      <w:marLeft w:val="0"/>
      <w:marRight w:val="0"/>
      <w:marTop w:val="0"/>
      <w:marBottom w:val="0"/>
      <w:divBdr>
        <w:top w:val="none" w:sz="0" w:space="0" w:color="auto"/>
        <w:left w:val="none" w:sz="0" w:space="0" w:color="auto"/>
        <w:bottom w:val="none" w:sz="0" w:space="0" w:color="auto"/>
        <w:right w:val="none" w:sz="0" w:space="0" w:color="auto"/>
      </w:divBdr>
    </w:div>
    <w:div w:id="681276218">
      <w:bodyDiv w:val="1"/>
      <w:marLeft w:val="0"/>
      <w:marRight w:val="0"/>
      <w:marTop w:val="0"/>
      <w:marBottom w:val="0"/>
      <w:divBdr>
        <w:top w:val="none" w:sz="0" w:space="0" w:color="auto"/>
        <w:left w:val="none" w:sz="0" w:space="0" w:color="auto"/>
        <w:bottom w:val="none" w:sz="0" w:space="0" w:color="auto"/>
        <w:right w:val="none" w:sz="0" w:space="0" w:color="auto"/>
      </w:divBdr>
    </w:div>
    <w:div w:id="866219136">
      <w:bodyDiv w:val="1"/>
      <w:marLeft w:val="0"/>
      <w:marRight w:val="0"/>
      <w:marTop w:val="0"/>
      <w:marBottom w:val="0"/>
      <w:divBdr>
        <w:top w:val="none" w:sz="0" w:space="0" w:color="auto"/>
        <w:left w:val="none" w:sz="0" w:space="0" w:color="auto"/>
        <w:bottom w:val="none" w:sz="0" w:space="0" w:color="auto"/>
        <w:right w:val="none" w:sz="0" w:space="0" w:color="auto"/>
      </w:divBdr>
    </w:div>
    <w:div w:id="1044675668">
      <w:bodyDiv w:val="1"/>
      <w:marLeft w:val="0"/>
      <w:marRight w:val="0"/>
      <w:marTop w:val="0"/>
      <w:marBottom w:val="0"/>
      <w:divBdr>
        <w:top w:val="none" w:sz="0" w:space="0" w:color="auto"/>
        <w:left w:val="none" w:sz="0" w:space="0" w:color="auto"/>
        <w:bottom w:val="none" w:sz="0" w:space="0" w:color="auto"/>
        <w:right w:val="none" w:sz="0" w:space="0" w:color="auto"/>
      </w:divBdr>
    </w:div>
    <w:div w:id="1047947132">
      <w:bodyDiv w:val="1"/>
      <w:marLeft w:val="0"/>
      <w:marRight w:val="0"/>
      <w:marTop w:val="0"/>
      <w:marBottom w:val="0"/>
      <w:divBdr>
        <w:top w:val="none" w:sz="0" w:space="0" w:color="auto"/>
        <w:left w:val="none" w:sz="0" w:space="0" w:color="auto"/>
        <w:bottom w:val="none" w:sz="0" w:space="0" w:color="auto"/>
        <w:right w:val="none" w:sz="0" w:space="0" w:color="auto"/>
      </w:divBdr>
    </w:div>
    <w:div w:id="1127355285">
      <w:bodyDiv w:val="1"/>
      <w:marLeft w:val="0"/>
      <w:marRight w:val="0"/>
      <w:marTop w:val="0"/>
      <w:marBottom w:val="0"/>
      <w:divBdr>
        <w:top w:val="none" w:sz="0" w:space="0" w:color="auto"/>
        <w:left w:val="none" w:sz="0" w:space="0" w:color="auto"/>
        <w:bottom w:val="none" w:sz="0" w:space="0" w:color="auto"/>
        <w:right w:val="none" w:sz="0" w:space="0" w:color="auto"/>
      </w:divBdr>
    </w:div>
    <w:div w:id="1194877525">
      <w:bodyDiv w:val="1"/>
      <w:marLeft w:val="0"/>
      <w:marRight w:val="0"/>
      <w:marTop w:val="0"/>
      <w:marBottom w:val="0"/>
      <w:divBdr>
        <w:top w:val="none" w:sz="0" w:space="0" w:color="auto"/>
        <w:left w:val="none" w:sz="0" w:space="0" w:color="auto"/>
        <w:bottom w:val="none" w:sz="0" w:space="0" w:color="auto"/>
        <w:right w:val="none" w:sz="0" w:space="0" w:color="auto"/>
      </w:divBdr>
    </w:div>
    <w:div w:id="1251541847">
      <w:bodyDiv w:val="1"/>
      <w:marLeft w:val="0"/>
      <w:marRight w:val="0"/>
      <w:marTop w:val="0"/>
      <w:marBottom w:val="0"/>
      <w:divBdr>
        <w:top w:val="none" w:sz="0" w:space="0" w:color="auto"/>
        <w:left w:val="none" w:sz="0" w:space="0" w:color="auto"/>
        <w:bottom w:val="none" w:sz="0" w:space="0" w:color="auto"/>
        <w:right w:val="none" w:sz="0" w:space="0" w:color="auto"/>
      </w:divBdr>
    </w:div>
    <w:div w:id="1256208707">
      <w:bodyDiv w:val="1"/>
      <w:marLeft w:val="0"/>
      <w:marRight w:val="0"/>
      <w:marTop w:val="0"/>
      <w:marBottom w:val="0"/>
      <w:divBdr>
        <w:top w:val="none" w:sz="0" w:space="0" w:color="auto"/>
        <w:left w:val="none" w:sz="0" w:space="0" w:color="auto"/>
        <w:bottom w:val="none" w:sz="0" w:space="0" w:color="auto"/>
        <w:right w:val="none" w:sz="0" w:space="0" w:color="auto"/>
      </w:divBdr>
      <w:divsChild>
        <w:div w:id="674766892">
          <w:marLeft w:val="0"/>
          <w:marRight w:val="0"/>
          <w:marTop w:val="0"/>
          <w:marBottom w:val="0"/>
          <w:divBdr>
            <w:top w:val="none" w:sz="0" w:space="0" w:color="auto"/>
            <w:left w:val="none" w:sz="0" w:space="0" w:color="auto"/>
            <w:bottom w:val="none" w:sz="0" w:space="0" w:color="auto"/>
            <w:right w:val="none" w:sz="0" w:space="0" w:color="auto"/>
          </w:divBdr>
        </w:div>
      </w:divsChild>
    </w:div>
    <w:div w:id="1381588496">
      <w:bodyDiv w:val="1"/>
      <w:marLeft w:val="0"/>
      <w:marRight w:val="0"/>
      <w:marTop w:val="0"/>
      <w:marBottom w:val="0"/>
      <w:divBdr>
        <w:top w:val="none" w:sz="0" w:space="0" w:color="auto"/>
        <w:left w:val="none" w:sz="0" w:space="0" w:color="auto"/>
        <w:bottom w:val="none" w:sz="0" w:space="0" w:color="auto"/>
        <w:right w:val="none" w:sz="0" w:space="0" w:color="auto"/>
      </w:divBdr>
    </w:div>
    <w:div w:id="1390960845">
      <w:bodyDiv w:val="1"/>
      <w:marLeft w:val="0"/>
      <w:marRight w:val="0"/>
      <w:marTop w:val="0"/>
      <w:marBottom w:val="0"/>
      <w:divBdr>
        <w:top w:val="none" w:sz="0" w:space="0" w:color="auto"/>
        <w:left w:val="none" w:sz="0" w:space="0" w:color="auto"/>
        <w:bottom w:val="none" w:sz="0" w:space="0" w:color="auto"/>
        <w:right w:val="none" w:sz="0" w:space="0" w:color="auto"/>
      </w:divBdr>
    </w:div>
    <w:div w:id="1522813161">
      <w:bodyDiv w:val="1"/>
      <w:marLeft w:val="0"/>
      <w:marRight w:val="0"/>
      <w:marTop w:val="0"/>
      <w:marBottom w:val="0"/>
      <w:divBdr>
        <w:top w:val="none" w:sz="0" w:space="0" w:color="auto"/>
        <w:left w:val="none" w:sz="0" w:space="0" w:color="auto"/>
        <w:bottom w:val="none" w:sz="0" w:space="0" w:color="auto"/>
        <w:right w:val="none" w:sz="0" w:space="0" w:color="auto"/>
      </w:divBdr>
      <w:divsChild>
        <w:div w:id="1978412867">
          <w:marLeft w:val="547"/>
          <w:marRight w:val="0"/>
          <w:marTop w:val="0"/>
          <w:marBottom w:val="0"/>
          <w:divBdr>
            <w:top w:val="none" w:sz="0" w:space="0" w:color="auto"/>
            <w:left w:val="none" w:sz="0" w:space="0" w:color="auto"/>
            <w:bottom w:val="none" w:sz="0" w:space="0" w:color="auto"/>
            <w:right w:val="none" w:sz="0" w:space="0" w:color="auto"/>
          </w:divBdr>
        </w:div>
        <w:div w:id="935358249">
          <w:marLeft w:val="547"/>
          <w:marRight w:val="0"/>
          <w:marTop w:val="0"/>
          <w:marBottom w:val="0"/>
          <w:divBdr>
            <w:top w:val="none" w:sz="0" w:space="0" w:color="auto"/>
            <w:left w:val="none" w:sz="0" w:space="0" w:color="auto"/>
            <w:bottom w:val="none" w:sz="0" w:space="0" w:color="auto"/>
            <w:right w:val="none" w:sz="0" w:space="0" w:color="auto"/>
          </w:divBdr>
        </w:div>
        <w:div w:id="1997763592">
          <w:marLeft w:val="547"/>
          <w:marRight w:val="0"/>
          <w:marTop w:val="0"/>
          <w:marBottom w:val="0"/>
          <w:divBdr>
            <w:top w:val="none" w:sz="0" w:space="0" w:color="auto"/>
            <w:left w:val="none" w:sz="0" w:space="0" w:color="auto"/>
            <w:bottom w:val="none" w:sz="0" w:space="0" w:color="auto"/>
            <w:right w:val="none" w:sz="0" w:space="0" w:color="auto"/>
          </w:divBdr>
        </w:div>
        <w:div w:id="1426002282">
          <w:marLeft w:val="547"/>
          <w:marRight w:val="0"/>
          <w:marTop w:val="0"/>
          <w:marBottom w:val="0"/>
          <w:divBdr>
            <w:top w:val="none" w:sz="0" w:space="0" w:color="auto"/>
            <w:left w:val="none" w:sz="0" w:space="0" w:color="auto"/>
            <w:bottom w:val="none" w:sz="0" w:space="0" w:color="auto"/>
            <w:right w:val="none" w:sz="0" w:space="0" w:color="auto"/>
          </w:divBdr>
        </w:div>
        <w:div w:id="447243839">
          <w:marLeft w:val="547"/>
          <w:marRight w:val="0"/>
          <w:marTop w:val="0"/>
          <w:marBottom w:val="0"/>
          <w:divBdr>
            <w:top w:val="none" w:sz="0" w:space="0" w:color="auto"/>
            <w:left w:val="none" w:sz="0" w:space="0" w:color="auto"/>
            <w:bottom w:val="none" w:sz="0" w:space="0" w:color="auto"/>
            <w:right w:val="none" w:sz="0" w:space="0" w:color="auto"/>
          </w:divBdr>
        </w:div>
        <w:div w:id="983238871">
          <w:marLeft w:val="547"/>
          <w:marRight w:val="0"/>
          <w:marTop w:val="0"/>
          <w:marBottom w:val="0"/>
          <w:divBdr>
            <w:top w:val="none" w:sz="0" w:space="0" w:color="auto"/>
            <w:left w:val="none" w:sz="0" w:space="0" w:color="auto"/>
            <w:bottom w:val="none" w:sz="0" w:space="0" w:color="auto"/>
            <w:right w:val="none" w:sz="0" w:space="0" w:color="auto"/>
          </w:divBdr>
        </w:div>
        <w:div w:id="1144659625">
          <w:marLeft w:val="547"/>
          <w:marRight w:val="0"/>
          <w:marTop w:val="0"/>
          <w:marBottom w:val="0"/>
          <w:divBdr>
            <w:top w:val="none" w:sz="0" w:space="0" w:color="auto"/>
            <w:left w:val="none" w:sz="0" w:space="0" w:color="auto"/>
            <w:bottom w:val="none" w:sz="0" w:space="0" w:color="auto"/>
            <w:right w:val="none" w:sz="0" w:space="0" w:color="auto"/>
          </w:divBdr>
        </w:div>
      </w:divsChild>
    </w:div>
    <w:div w:id="1563523296">
      <w:bodyDiv w:val="1"/>
      <w:marLeft w:val="0"/>
      <w:marRight w:val="0"/>
      <w:marTop w:val="0"/>
      <w:marBottom w:val="0"/>
      <w:divBdr>
        <w:top w:val="none" w:sz="0" w:space="0" w:color="auto"/>
        <w:left w:val="none" w:sz="0" w:space="0" w:color="auto"/>
        <w:bottom w:val="none" w:sz="0" w:space="0" w:color="auto"/>
        <w:right w:val="none" w:sz="0" w:space="0" w:color="auto"/>
      </w:divBdr>
    </w:div>
    <w:div w:id="1563834572">
      <w:bodyDiv w:val="1"/>
      <w:marLeft w:val="0"/>
      <w:marRight w:val="0"/>
      <w:marTop w:val="0"/>
      <w:marBottom w:val="0"/>
      <w:divBdr>
        <w:top w:val="none" w:sz="0" w:space="0" w:color="auto"/>
        <w:left w:val="none" w:sz="0" w:space="0" w:color="auto"/>
        <w:bottom w:val="none" w:sz="0" w:space="0" w:color="auto"/>
        <w:right w:val="none" w:sz="0" w:space="0" w:color="auto"/>
      </w:divBdr>
    </w:div>
    <w:div w:id="1621037369">
      <w:bodyDiv w:val="1"/>
      <w:marLeft w:val="0"/>
      <w:marRight w:val="0"/>
      <w:marTop w:val="0"/>
      <w:marBottom w:val="0"/>
      <w:divBdr>
        <w:top w:val="none" w:sz="0" w:space="0" w:color="auto"/>
        <w:left w:val="none" w:sz="0" w:space="0" w:color="auto"/>
        <w:bottom w:val="none" w:sz="0" w:space="0" w:color="auto"/>
        <w:right w:val="none" w:sz="0" w:space="0" w:color="auto"/>
      </w:divBdr>
    </w:div>
    <w:div w:id="1717198887">
      <w:bodyDiv w:val="1"/>
      <w:marLeft w:val="0"/>
      <w:marRight w:val="0"/>
      <w:marTop w:val="0"/>
      <w:marBottom w:val="0"/>
      <w:divBdr>
        <w:top w:val="none" w:sz="0" w:space="0" w:color="auto"/>
        <w:left w:val="none" w:sz="0" w:space="0" w:color="auto"/>
        <w:bottom w:val="none" w:sz="0" w:space="0" w:color="auto"/>
        <w:right w:val="none" w:sz="0" w:space="0" w:color="auto"/>
      </w:divBdr>
    </w:div>
    <w:div w:id="1755393765">
      <w:bodyDiv w:val="1"/>
      <w:marLeft w:val="0"/>
      <w:marRight w:val="0"/>
      <w:marTop w:val="0"/>
      <w:marBottom w:val="0"/>
      <w:divBdr>
        <w:top w:val="none" w:sz="0" w:space="0" w:color="auto"/>
        <w:left w:val="none" w:sz="0" w:space="0" w:color="auto"/>
        <w:bottom w:val="none" w:sz="0" w:space="0" w:color="auto"/>
        <w:right w:val="none" w:sz="0" w:space="0" w:color="auto"/>
      </w:divBdr>
      <w:divsChild>
        <w:div w:id="458571060">
          <w:marLeft w:val="0"/>
          <w:marRight w:val="0"/>
          <w:marTop w:val="400"/>
          <w:marBottom w:val="400"/>
          <w:divBdr>
            <w:top w:val="none" w:sz="0" w:space="0" w:color="auto"/>
            <w:left w:val="none" w:sz="0" w:space="0" w:color="auto"/>
            <w:bottom w:val="none" w:sz="0" w:space="0" w:color="auto"/>
            <w:right w:val="none" w:sz="0" w:space="0" w:color="auto"/>
          </w:divBdr>
          <w:divsChild>
            <w:div w:id="31662653">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 w:id="1780681763">
      <w:bodyDiv w:val="1"/>
      <w:marLeft w:val="0"/>
      <w:marRight w:val="0"/>
      <w:marTop w:val="0"/>
      <w:marBottom w:val="0"/>
      <w:divBdr>
        <w:top w:val="none" w:sz="0" w:space="0" w:color="auto"/>
        <w:left w:val="none" w:sz="0" w:space="0" w:color="auto"/>
        <w:bottom w:val="none" w:sz="0" w:space="0" w:color="auto"/>
        <w:right w:val="none" w:sz="0" w:space="0" w:color="auto"/>
      </w:divBdr>
    </w:div>
    <w:div w:id="1842770123">
      <w:bodyDiv w:val="1"/>
      <w:marLeft w:val="0"/>
      <w:marRight w:val="0"/>
      <w:marTop w:val="0"/>
      <w:marBottom w:val="0"/>
      <w:divBdr>
        <w:top w:val="none" w:sz="0" w:space="0" w:color="auto"/>
        <w:left w:val="none" w:sz="0" w:space="0" w:color="auto"/>
        <w:bottom w:val="none" w:sz="0" w:space="0" w:color="auto"/>
        <w:right w:val="none" w:sz="0" w:space="0" w:color="auto"/>
      </w:divBdr>
    </w:div>
    <w:div w:id="1851941852">
      <w:bodyDiv w:val="1"/>
      <w:marLeft w:val="0"/>
      <w:marRight w:val="0"/>
      <w:marTop w:val="0"/>
      <w:marBottom w:val="0"/>
      <w:divBdr>
        <w:top w:val="none" w:sz="0" w:space="0" w:color="auto"/>
        <w:left w:val="none" w:sz="0" w:space="0" w:color="auto"/>
        <w:bottom w:val="none" w:sz="0" w:space="0" w:color="auto"/>
        <w:right w:val="none" w:sz="0" w:space="0" w:color="auto"/>
      </w:divBdr>
    </w:div>
    <w:div w:id="1887450186">
      <w:bodyDiv w:val="1"/>
      <w:marLeft w:val="0"/>
      <w:marRight w:val="0"/>
      <w:marTop w:val="0"/>
      <w:marBottom w:val="0"/>
      <w:divBdr>
        <w:top w:val="none" w:sz="0" w:space="0" w:color="auto"/>
        <w:left w:val="none" w:sz="0" w:space="0" w:color="auto"/>
        <w:bottom w:val="none" w:sz="0" w:space="0" w:color="auto"/>
        <w:right w:val="none" w:sz="0" w:space="0" w:color="auto"/>
      </w:divBdr>
    </w:div>
    <w:div w:id="1897352350">
      <w:bodyDiv w:val="1"/>
      <w:marLeft w:val="0"/>
      <w:marRight w:val="0"/>
      <w:marTop w:val="0"/>
      <w:marBottom w:val="0"/>
      <w:divBdr>
        <w:top w:val="none" w:sz="0" w:space="0" w:color="auto"/>
        <w:left w:val="none" w:sz="0" w:space="0" w:color="auto"/>
        <w:bottom w:val="none" w:sz="0" w:space="0" w:color="auto"/>
        <w:right w:val="none" w:sz="0" w:space="0" w:color="auto"/>
      </w:divBdr>
    </w:div>
    <w:div w:id="1940405338">
      <w:bodyDiv w:val="1"/>
      <w:marLeft w:val="0"/>
      <w:marRight w:val="0"/>
      <w:marTop w:val="0"/>
      <w:marBottom w:val="0"/>
      <w:divBdr>
        <w:top w:val="none" w:sz="0" w:space="0" w:color="auto"/>
        <w:left w:val="none" w:sz="0" w:space="0" w:color="auto"/>
        <w:bottom w:val="none" w:sz="0" w:space="0" w:color="auto"/>
        <w:right w:val="none" w:sz="0" w:space="0" w:color="auto"/>
      </w:divBdr>
      <w:divsChild>
        <w:div w:id="1318798274">
          <w:marLeft w:val="0"/>
          <w:marRight w:val="0"/>
          <w:marTop w:val="0"/>
          <w:marBottom w:val="0"/>
          <w:divBdr>
            <w:top w:val="none" w:sz="0" w:space="0" w:color="auto"/>
            <w:left w:val="none" w:sz="0" w:space="0" w:color="auto"/>
            <w:bottom w:val="none" w:sz="0" w:space="0" w:color="auto"/>
            <w:right w:val="none" w:sz="0" w:space="0" w:color="auto"/>
          </w:divBdr>
        </w:div>
      </w:divsChild>
    </w:div>
    <w:div w:id="2020354459">
      <w:bodyDiv w:val="1"/>
      <w:marLeft w:val="0"/>
      <w:marRight w:val="0"/>
      <w:marTop w:val="0"/>
      <w:marBottom w:val="0"/>
      <w:divBdr>
        <w:top w:val="none" w:sz="0" w:space="0" w:color="auto"/>
        <w:left w:val="none" w:sz="0" w:space="0" w:color="auto"/>
        <w:bottom w:val="none" w:sz="0" w:space="0" w:color="auto"/>
        <w:right w:val="none" w:sz="0" w:space="0" w:color="auto"/>
      </w:divBdr>
    </w:div>
    <w:div w:id="2043703327">
      <w:bodyDiv w:val="1"/>
      <w:marLeft w:val="0"/>
      <w:marRight w:val="0"/>
      <w:marTop w:val="0"/>
      <w:marBottom w:val="0"/>
      <w:divBdr>
        <w:top w:val="none" w:sz="0" w:space="0" w:color="auto"/>
        <w:left w:val="none" w:sz="0" w:space="0" w:color="auto"/>
        <w:bottom w:val="none" w:sz="0" w:space="0" w:color="auto"/>
        <w:right w:val="none" w:sz="0" w:space="0" w:color="auto"/>
      </w:divBdr>
    </w:div>
    <w:div w:id="207836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hart" Target="charts/chart1.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yperlink" Target="https://www.ncbi.nlm.nih.gov/geo"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H:\Articles\DEG\Atherosclerosis\2-3\verify\41ne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Articles\DEG\Atherosclerosis\2-3\verify\GSE120521_Athero_RNAseq_FPK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GSE41571</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c:f>
              <c:strCache>
                <c:ptCount val="1"/>
                <c:pt idx="0">
                  <c:v>Expresion in unstable</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Sheet2!$A$2:$A$13</c:f>
              <c:strCache>
                <c:ptCount val="12"/>
                <c:pt idx="0">
                  <c:v>EGF</c:v>
                </c:pt>
                <c:pt idx="1">
                  <c:v>ELOVL7</c:v>
                </c:pt>
                <c:pt idx="2">
                  <c:v>GUCY1A3</c:v>
                </c:pt>
                <c:pt idx="3">
                  <c:v>GZMK</c:v>
                </c:pt>
                <c:pt idx="4">
                  <c:v>HBEGF</c:v>
                </c:pt>
                <c:pt idx="5">
                  <c:v>IL5RA</c:v>
                </c:pt>
                <c:pt idx="6">
                  <c:v>LILRB4</c:v>
                </c:pt>
                <c:pt idx="7">
                  <c:v>PDE5A</c:v>
                </c:pt>
                <c:pt idx="8">
                  <c:v>PF4</c:v>
                </c:pt>
                <c:pt idx="9">
                  <c:v>PROS1</c:v>
                </c:pt>
                <c:pt idx="10">
                  <c:v>SH3PXD2B</c:v>
                </c:pt>
                <c:pt idx="11">
                  <c:v>SOCS3</c:v>
                </c:pt>
              </c:strCache>
            </c:strRef>
          </c:cat>
          <c:val>
            <c:numRef>
              <c:f>Sheet2!$B$2:$B$13</c:f>
              <c:numCache>
                <c:formatCode>General</c:formatCode>
                <c:ptCount val="12"/>
                <c:pt idx="0">
                  <c:v>1.0939999999999999</c:v>
                </c:pt>
                <c:pt idx="1">
                  <c:v>1.2310000000000001</c:v>
                </c:pt>
                <c:pt idx="2">
                  <c:v>0.33019999999999999</c:v>
                </c:pt>
                <c:pt idx="3">
                  <c:v>1.0074000000000001</c:v>
                </c:pt>
                <c:pt idx="4">
                  <c:v>1.4773999999999998</c:v>
                </c:pt>
                <c:pt idx="5">
                  <c:v>1.0544</c:v>
                </c:pt>
                <c:pt idx="6">
                  <c:v>1.629</c:v>
                </c:pt>
                <c:pt idx="7">
                  <c:v>0.39679999999999999</c:v>
                </c:pt>
                <c:pt idx="8">
                  <c:v>2.1005999999999996</c:v>
                </c:pt>
                <c:pt idx="9">
                  <c:v>0.91299999999999992</c:v>
                </c:pt>
                <c:pt idx="10">
                  <c:v>1.0486</c:v>
                </c:pt>
                <c:pt idx="11">
                  <c:v>1.7710000000000001</c:v>
                </c:pt>
              </c:numCache>
            </c:numRef>
          </c:val>
          <c:extLst>
            <c:ext xmlns:c16="http://schemas.microsoft.com/office/drawing/2014/chart" uri="{C3380CC4-5D6E-409C-BE32-E72D297353CC}">
              <c16:uniqueId val="{00000000-BF31-463B-B51F-866FFBAE905E}"/>
            </c:ext>
          </c:extLst>
        </c:ser>
        <c:ser>
          <c:idx val="1"/>
          <c:order val="1"/>
          <c:tx>
            <c:strRef>
              <c:f>Sheet2!$C$1</c:f>
              <c:strCache>
                <c:ptCount val="1"/>
                <c:pt idx="0">
                  <c:v>Expresion in stable</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Sheet2!$A$2:$A$13</c:f>
              <c:strCache>
                <c:ptCount val="12"/>
                <c:pt idx="0">
                  <c:v>EGF</c:v>
                </c:pt>
                <c:pt idx="1">
                  <c:v>ELOVL7</c:v>
                </c:pt>
                <c:pt idx="2">
                  <c:v>GUCY1A3</c:v>
                </c:pt>
                <c:pt idx="3">
                  <c:v>GZMK</c:v>
                </c:pt>
                <c:pt idx="4">
                  <c:v>HBEGF</c:v>
                </c:pt>
                <c:pt idx="5">
                  <c:v>IL5RA</c:v>
                </c:pt>
                <c:pt idx="6">
                  <c:v>LILRB4</c:v>
                </c:pt>
                <c:pt idx="7">
                  <c:v>PDE5A</c:v>
                </c:pt>
                <c:pt idx="8">
                  <c:v>PF4</c:v>
                </c:pt>
                <c:pt idx="9">
                  <c:v>PROS1</c:v>
                </c:pt>
                <c:pt idx="10">
                  <c:v>SH3PXD2B</c:v>
                </c:pt>
                <c:pt idx="11">
                  <c:v>SOCS3</c:v>
                </c:pt>
              </c:strCache>
            </c:strRef>
          </c:cat>
          <c:val>
            <c:numRef>
              <c:f>Sheet2!$C$2:$C$13</c:f>
              <c:numCache>
                <c:formatCode>General</c:formatCode>
                <c:ptCount val="12"/>
                <c:pt idx="0">
                  <c:v>0.97383333333333333</c:v>
                </c:pt>
                <c:pt idx="1">
                  <c:v>1.0383333333333333</c:v>
                </c:pt>
                <c:pt idx="2">
                  <c:v>5.4218333333333328</c:v>
                </c:pt>
                <c:pt idx="3">
                  <c:v>1.143</c:v>
                </c:pt>
                <c:pt idx="4">
                  <c:v>1.0275000000000001</c:v>
                </c:pt>
                <c:pt idx="5">
                  <c:v>0.98050000000000015</c:v>
                </c:pt>
                <c:pt idx="6">
                  <c:v>0.73383333333333345</c:v>
                </c:pt>
                <c:pt idx="7">
                  <c:v>4.7824999999999998</c:v>
                </c:pt>
                <c:pt idx="8">
                  <c:v>0.93700000000000017</c:v>
                </c:pt>
                <c:pt idx="9">
                  <c:v>1.2143333333333335</c:v>
                </c:pt>
                <c:pt idx="10">
                  <c:v>0.98633333333333317</c:v>
                </c:pt>
                <c:pt idx="11">
                  <c:v>0.84899999999999987</c:v>
                </c:pt>
              </c:numCache>
            </c:numRef>
          </c:val>
          <c:extLst>
            <c:ext xmlns:c16="http://schemas.microsoft.com/office/drawing/2014/chart" uri="{C3380CC4-5D6E-409C-BE32-E72D297353CC}">
              <c16:uniqueId val="{00000001-BF31-463B-B51F-866FFBAE905E}"/>
            </c:ext>
          </c:extLst>
        </c:ser>
        <c:dLbls>
          <c:showLegendKey val="0"/>
          <c:showVal val="0"/>
          <c:showCatName val="0"/>
          <c:showSerName val="0"/>
          <c:showPercent val="0"/>
          <c:showBubbleSize val="0"/>
        </c:dLbls>
        <c:gapWidth val="315"/>
        <c:overlap val="-40"/>
        <c:axId val="1555383360"/>
        <c:axId val="1555387104"/>
      </c:barChart>
      <c:catAx>
        <c:axId val="15553833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555387104"/>
        <c:crosses val="autoZero"/>
        <c:auto val="1"/>
        <c:lblAlgn val="ctr"/>
        <c:lblOffset val="100"/>
        <c:noMultiLvlLbl val="0"/>
      </c:catAx>
      <c:valAx>
        <c:axId val="1555387104"/>
        <c:scaling>
          <c:orientation val="minMax"/>
          <c:min val="0"/>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555383360"/>
        <c:crosses val="autoZero"/>
        <c:crossBetween val="between"/>
        <c:majorUnit val="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GSE120521</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Sheet6!$B$1</c:f>
              <c:strCache>
                <c:ptCount val="1"/>
                <c:pt idx="0">
                  <c:v>Expresion in unstable</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Sheet6!$A$2:$A$13</c:f>
              <c:strCache>
                <c:ptCount val="12"/>
                <c:pt idx="0">
                  <c:v>EGF</c:v>
                </c:pt>
                <c:pt idx="1">
                  <c:v>ELOVL7</c:v>
                </c:pt>
                <c:pt idx="2">
                  <c:v>GUCY1A3</c:v>
                </c:pt>
                <c:pt idx="3">
                  <c:v>GZMK</c:v>
                </c:pt>
                <c:pt idx="4">
                  <c:v>HBEGF</c:v>
                </c:pt>
                <c:pt idx="5">
                  <c:v>IL5RA</c:v>
                </c:pt>
                <c:pt idx="6">
                  <c:v>LILRB4</c:v>
                </c:pt>
                <c:pt idx="7">
                  <c:v>PDE5A</c:v>
                </c:pt>
                <c:pt idx="8">
                  <c:v>PF4</c:v>
                </c:pt>
                <c:pt idx="9">
                  <c:v>PROS1</c:v>
                </c:pt>
                <c:pt idx="10">
                  <c:v>SH3PXD2B</c:v>
                </c:pt>
                <c:pt idx="11">
                  <c:v>SOCS3</c:v>
                </c:pt>
              </c:strCache>
            </c:strRef>
          </c:cat>
          <c:val>
            <c:numRef>
              <c:f>Sheet6!$B$2:$B$13</c:f>
              <c:numCache>
                <c:formatCode>General</c:formatCode>
                <c:ptCount val="12"/>
                <c:pt idx="0">
                  <c:v>0.1275</c:v>
                </c:pt>
                <c:pt idx="1">
                  <c:v>0.46250000000000002</c:v>
                </c:pt>
                <c:pt idx="2">
                  <c:v>50.465000000000003</c:v>
                </c:pt>
                <c:pt idx="3">
                  <c:v>5.6899999999999995</c:v>
                </c:pt>
                <c:pt idx="4">
                  <c:v>5.4175000000000004</c:v>
                </c:pt>
                <c:pt idx="5">
                  <c:v>0.25750000000000001</c:v>
                </c:pt>
                <c:pt idx="6">
                  <c:v>44.587499999999999</c:v>
                </c:pt>
                <c:pt idx="7">
                  <c:v>56.8825</c:v>
                </c:pt>
                <c:pt idx="8">
                  <c:v>1.8149999999999999</c:v>
                </c:pt>
                <c:pt idx="9">
                  <c:v>25.36</c:v>
                </c:pt>
                <c:pt idx="10">
                  <c:v>7.347500000000001</c:v>
                </c:pt>
                <c:pt idx="11">
                  <c:v>29.62</c:v>
                </c:pt>
              </c:numCache>
            </c:numRef>
          </c:val>
          <c:extLst>
            <c:ext xmlns:c16="http://schemas.microsoft.com/office/drawing/2014/chart" uri="{C3380CC4-5D6E-409C-BE32-E72D297353CC}">
              <c16:uniqueId val="{00000000-CA7C-4ACF-8E28-F225D81141C2}"/>
            </c:ext>
          </c:extLst>
        </c:ser>
        <c:ser>
          <c:idx val="1"/>
          <c:order val="1"/>
          <c:tx>
            <c:strRef>
              <c:f>Sheet6!$C$1</c:f>
              <c:strCache>
                <c:ptCount val="1"/>
                <c:pt idx="0">
                  <c:v>Expresion in stable</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strRef>
              <c:f>Sheet6!$A$2:$A$13</c:f>
              <c:strCache>
                <c:ptCount val="12"/>
                <c:pt idx="0">
                  <c:v>EGF</c:v>
                </c:pt>
                <c:pt idx="1">
                  <c:v>ELOVL7</c:v>
                </c:pt>
                <c:pt idx="2">
                  <c:v>GUCY1A3</c:v>
                </c:pt>
                <c:pt idx="3">
                  <c:v>GZMK</c:v>
                </c:pt>
                <c:pt idx="4">
                  <c:v>HBEGF</c:v>
                </c:pt>
                <c:pt idx="5">
                  <c:v>IL5RA</c:v>
                </c:pt>
                <c:pt idx="6">
                  <c:v>LILRB4</c:v>
                </c:pt>
                <c:pt idx="7">
                  <c:v>PDE5A</c:v>
                </c:pt>
                <c:pt idx="8">
                  <c:v>PF4</c:v>
                </c:pt>
                <c:pt idx="9">
                  <c:v>PROS1</c:v>
                </c:pt>
                <c:pt idx="10">
                  <c:v>SH3PXD2B</c:v>
                </c:pt>
                <c:pt idx="11">
                  <c:v>SOCS3</c:v>
                </c:pt>
              </c:strCache>
            </c:strRef>
          </c:cat>
          <c:val>
            <c:numRef>
              <c:f>Sheet6!$C$2:$C$13</c:f>
              <c:numCache>
                <c:formatCode>General</c:formatCode>
                <c:ptCount val="12"/>
                <c:pt idx="0">
                  <c:v>0.12</c:v>
                </c:pt>
                <c:pt idx="1">
                  <c:v>0.46249999999999997</c:v>
                </c:pt>
                <c:pt idx="2">
                  <c:v>46.575000000000003</c:v>
                </c:pt>
                <c:pt idx="3">
                  <c:v>2.5024999999999999</c:v>
                </c:pt>
                <c:pt idx="4">
                  <c:v>2.9350000000000005</c:v>
                </c:pt>
                <c:pt idx="5">
                  <c:v>0.14750000000000002</c:v>
                </c:pt>
                <c:pt idx="6">
                  <c:v>16.207500000000003</c:v>
                </c:pt>
                <c:pt idx="7">
                  <c:v>131.16999999999999</c:v>
                </c:pt>
                <c:pt idx="8">
                  <c:v>2.7399999999999998</c:v>
                </c:pt>
                <c:pt idx="9">
                  <c:v>37.659999999999997</c:v>
                </c:pt>
                <c:pt idx="10">
                  <c:v>4.8274999999999997</c:v>
                </c:pt>
                <c:pt idx="11">
                  <c:v>19.16</c:v>
                </c:pt>
              </c:numCache>
            </c:numRef>
          </c:val>
          <c:extLst>
            <c:ext xmlns:c16="http://schemas.microsoft.com/office/drawing/2014/chart" uri="{C3380CC4-5D6E-409C-BE32-E72D297353CC}">
              <c16:uniqueId val="{00000001-CA7C-4ACF-8E28-F225D81141C2}"/>
            </c:ext>
          </c:extLst>
        </c:ser>
        <c:dLbls>
          <c:showLegendKey val="0"/>
          <c:showVal val="0"/>
          <c:showCatName val="0"/>
          <c:showSerName val="0"/>
          <c:showPercent val="0"/>
          <c:showBubbleSize val="0"/>
        </c:dLbls>
        <c:gapWidth val="315"/>
        <c:overlap val="-40"/>
        <c:axId val="1261560048"/>
        <c:axId val="1261560464"/>
      </c:barChart>
      <c:catAx>
        <c:axId val="126156004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261560464"/>
        <c:crosses val="autoZero"/>
        <c:auto val="1"/>
        <c:lblAlgn val="ctr"/>
        <c:lblOffset val="100"/>
        <c:noMultiLvlLbl val="0"/>
      </c:catAx>
      <c:valAx>
        <c:axId val="1261560464"/>
        <c:scaling>
          <c:orientation val="minMax"/>
          <c:min val="0"/>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261560048"/>
        <c:crosses val="autoZero"/>
        <c:crossBetween val="between"/>
        <c:majorUnit val="4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5480</Words>
  <Characters>31236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2023-09-17T19:26:00Z</dcterms:created>
  <dcterms:modified xsi:type="dcterms:W3CDTF">2023-09-17T19:27:00Z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17b09df2c50f3f73ed9cfc7c115015ef1722389de8cf5881d1282a9dad5f5cd9</vt:lpwstr>
  </property>
</Properties>
</file>